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lineRule="auto" w:line="360" w:before="0" w:after="0"/>
        <w:ind w:left="0" w:right="0" w:hanging="0"/>
        <w:jc w:val="center"/>
        <w:rPr>
          <w:rFonts w:ascii="arial" w:hAnsi="arial"/>
          <w:sz w:val="22"/>
          <w:szCs w:val="22"/>
        </w:rPr>
      </w:pPr>
      <w:r>
        <w:rPr>
          <w:rFonts w:ascii="arial" w:hAnsi="arial"/>
          <w:sz w:val="22"/>
          <w:szCs w:val="22"/>
        </w:rPr>
        <w:t>ANEXO V – MINUTA DO FUTURO E EVENTUAL CONTRATO ADMINISTRATIVO</w:t>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ind w:left="0" w:right="0" w:hanging="0"/>
        <w:jc w:val="center"/>
        <w:rPr/>
      </w:pPr>
      <w:r>
        <w:rPr/>
      </w:r>
    </w:p>
    <w:p>
      <w:pPr>
        <w:pStyle w:val="Normal"/>
        <w:bidi w:val="0"/>
        <w:spacing w:before="0" w:after="0"/>
        <w:jc w:val="left"/>
        <w:rPr>
          <w:b/>
          <w:b/>
          <w:bCs/>
          <w:sz w:val="24"/>
          <w:szCs w:val="24"/>
        </w:rPr>
      </w:pPr>
      <w:r>
        <w:rPr>
          <w:b/>
          <w:bCs/>
          <w:sz w:val="24"/>
          <w:szCs w:val="24"/>
        </w:rPr>
        <w:t>MINUTA DE CONTRATO ADMINISTRATIVO TERMO</w:t>
      </w:r>
    </w:p>
    <w:p>
      <w:pPr>
        <w:pStyle w:val="Normal"/>
        <w:bidi w:val="0"/>
        <w:spacing w:before="0" w:after="0"/>
        <w:jc w:val="left"/>
        <w:rPr>
          <w:b/>
          <w:b/>
          <w:bCs/>
          <w:sz w:val="24"/>
          <w:szCs w:val="24"/>
        </w:rPr>
      </w:pPr>
      <w:r>
        <w:rPr>
          <w:b/>
          <w:bCs/>
          <w:sz w:val="24"/>
          <w:szCs w:val="24"/>
        </w:rPr>
      </w:r>
    </w:p>
    <w:p>
      <w:pPr>
        <w:pStyle w:val="Normal"/>
        <w:bidi w:val="0"/>
        <w:spacing w:before="0" w:after="0"/>
        <w:jc w:val="left"/>
        <w:rPr>
          <w:b/>
          <w:b/>
          <w:bCs/>
          <w:sz w:val="24"/>
          <w:szCs w:val="24"/>
        </w:rPr>
      </w:pPr>
      <w:r>
        <w:rPr>
          <w:b/>
          <w:bCs/>
          <w:sz w:val="24"/>
          <w:szCs w:val="24"/>
        </w:rPr>
      </w:r>
    </w:p>
    <w:p>
      <w:pPr>
        <w:pStyle w:val="Normal"/>
        <w:bidi w:val="0"/>
        <w:spacing w:before="0" w:after="0"/>
        <w:jc w:val="left"/>
        <w:rPr>
          <w:b/>
          <w:b/>
          <w:bCs/>
          <w:sz w:val="24"/>
          <w:szCs w:val="24"/>
        </w:rPr>
      </w:pPr>
      <w:r>
        <w:rPr>
          <w:b/>
          <w:bCs/>
          <w:sz w:val="24"/>
          <w:szCs w:val="24"/>
        </w:rPr>
      </w:r>
    </w:p>
    <w:p>
      <w:pPr>
        <w:pStyle w:val="Normal"/>
        <w:bidi w:val="0"/>
        <w:spacing w:before="0" w:after="0"/>
        <w:ind w:left="2836" w:right="0" w:hanging="0"/>
        <w:jc w:val="left"/>
        <w:rPr>
          <w:sz w:val="24"/>
          <w:szCs w:val="24"/>
        </w:rPr>
      </w:pPr>
      <w:r>
        <w:rPr>
          <w:sz w:val="24"/>
          <w:szCs w:val="24"/>
        </w:rPr>
        <w:t>DE CONTRATO ADMINISTRATIVO Nº ________/2026 QUE FAZEM ENTRE SI, O MUNICÍPIO DE PARANAGUÁ E A EMPRESA</w:t>
      </w:r>
    </w:p>
    <w:p>
      <w:pPr>
        <w:pStyle w:val="Normal"/>
        <w:bidi w:val="0"/>
        <w:spacing w:before="0" w:after="0"/>
        <w:ind w:left="2836" w:right="0" w:hanging="0"/>
        <w:jc w:val="left"/>
        <w:rPr>
          <w:sz w:val="24"/>
          <w:szCs w:val="24"/>
        </w:rPr>
      </w:pPr>
      <w:r>
        <w:rPr>
          <w:sz w:val="24"/>
          <w:szCs w:val="24"/>
        </w:rPr>
      </w:r>
    </w:p>
    <w:p>
      <w:pPr>
        <w:pStyle w:val="Normal"/>
        <w:bidi w:val="0"/>
        <w:spacing w:before="0" w:after="0"/>
        <w:ind w:left="2836" w:right="0" w:hanging="0"/>
        <w:jc w:val="left"/>
        <w:rPr>
          <w:sz w:val="24"/>
          <w:szCs w:val="24"/>
        </w:rPr>
      </w:pPr>
      <w:r>
        <w:rPr>
          <w:sz w:val="24"/>
          <w:szCs w:val="24"/>
        </w:rPr>
      </w:r>
    </w:p>
    <w:p>
      <w:pPr>
        <w:pStyle w:val="Normal"/>
        <w:bidi w:val="0"/>
        <w:spacing w:before="0" w:after="0"/>
        <w:jc w:val="both"/>
        <w:rPr>
          <w:sz w:val="24"/>
          <w:szCs w:val="24"/>
        </w:rPr>
      </w:pPr>
      <w:r>
        <w:rPr>
          <w:sz w:val="24"/>
          <w:szCs w:val="24"/>
        </w:rPr>
      </w:r>
    </w:p>
    <w:p>
      <w:pPr>
        <w:pStyle w:val="Normal"/>
        <w:bidi w:val="0"/>
        <w:spacing w:before="0" w:after="0"/>
        <w:jc w:val="both"/>
        <w:rPr>
          <w:sz w:val="24"/>
          <w:szCs w:val="24"/>
        </w:rPr>
      </w:pPr>
      <w:r>
        <w:rPr>
          <w:sz w:val="24"/>
          <w:szCs w:val="24"/>
        </w:rPr>
        <w:t xml:space="preserve">  </w:t>
      </w:r>
      <w:r>
        <w:rPr>
          <w:sz w:val="24"/>
          <w:szCs w:val="24"/>
        </w:rPr>
        <w:tab/>
        <w:t xml:space="preserve"> </w:t>
        <w:tab/>
        <w:t xml:space="preserve"> </w:t>
        <w:tab/>
        <w:t>MUNICÍPIO DE PARANAGUÁ, através da Secretaria Municipal de</w:t>
      </w:r>
    </w:p>
    <w:p>
      <w:pPr>
        <w:pStyle w:val="Normal"/>
        <w:bidi w:val="0"/>
        <w:spacing w:before="0" w:after="0"/>
        <w:jc w:val="both"/>
        <w:rPr>
          <w:sz w:val="24"/>
          <w:szCs w:val="24"/>
        </w:rPr>
      </w:pPr>
      <w:r>
        <w:rPr>
          <w:sz w:val="24"/>
          <w:szCs w:val="24"/>
        </w:rPr>
        <w:t>_______________________, pessoa jurídica de direito público interno, devidamente inscrita no CNPJ sob nº 76.017.458/0001-15, com sede na Rua Júlia da Costa, nº 322 – Centro, Paranaguá, Paraná, neste ato representado(a) pelo(a) Ilmo(a) Sr(a) Secretário(a) Municipal nos termos do Decreto Municipal _____________________ Paranaguá, Paraná.</w:t>
      </w:r>
    </w:p>
    <w:p>
      <w:pPr>
        <w:pStyle w:val="Normal"/>
        <w:bidi w:val="0"/>
        <w:spacing w:before="0" w:after="0"/>
        <w:jc w:val="both"/>
        <w:rPr>
          <w:sz w:val="24"/>
          <w:szCs w:val="24"/>
        </w:rPr>
      </w:pPr>
      <w:r>
        <w:rPr>
          <w:sz w:val="24"/>
          <w:szCs w:val="24"/>
        </w:rPr>
        <w:t xml:space="preserve">    </w:t>
      </w:r>
      <w:r>
        <w:rPr>
          <w:sz w:val="24"/>
          <w:szCs w:val="24"/>
        </w:rPr>
        <w:t>CONTRATADA __________________________, pessoa jurídica de direito privado, devidamente inscrita no CNPJ sob o nº ____________________, com sede na ___________________, nº _______, Bairro ___________, na Cidade de ____________, Estado do ___________, CEP: ____________, neste ato representada por Sr(a). __________________ (CI. RG. Nº ___________________ – CPF. Nº ________________), brasileiro(a), ____________, residente e domiciliado na ___________________, nº _______, Bairro ___________, na Cidade de ____________, Estado do ___________, CEP: ____________.</w:t>
      </w:r>
    </w:p>
    <w:p>
      <w:pPr>
        <w:pStyle w:val="Normal"/>
        <w:bidi w:val="0"/>
        <w:spacing w:before="0" w:after="0"/>
        <w:jc w:val="both"/>
        <w:rPr>
          <w:sz w:val="24"/>
          <w:szCs w:val="24"/>
        </w:rPr>
      </w:pPr>
      <w:r>
        <w:rPr>
          <w:sz w:val="24"/>
          <w:szCs w:val="24"/>
        </w:rPr>
        <w:t xml:space="preserve">    </w:t>
      </w:r>
      <w:r>
        <w:rPr>
          <w:sz w:val="24"/>
          <w:szCs w:val="24"/>
        </w:rPr>
        <w:t>As partes acima qualificadas, MUNICÍPIO DE PARANAGUÁ, doravante dominado CONTRATANTE e a Empresa __________________________, doravante denominada CONTRATADA, resolvem pactuar o presente Contrato Administrativo e que se regerá pelas cláusulas a seguir, sob a égide da Lei Federal nº 14.133/2021, Lei Complementar Federal nº 123, de 14 de dezembro de 2006 e suas alterações, Decretos Municipais, demais legislações aplicáveis, e pelas condições estabelecidas no Edital e Anexos do PREGÃO ELETRÔNICO Nº XXX/2026 do qual ficam fazendo parte integrante, independentemente de transcrição, os documentos:</w:t>
      </w:r>
    </w:p>
    <w:p>
      <w:pPr>
        <w:pStyle w:val="Normal"/>
        <w:bidi w:val="0"/>
        <w:spacing w:before="0" w:after="0"/>
        <w:jc w:val="both"/>
        <w:rPr>
          <w:sz w:val="24"/>
          <w:szCs w:val="24"/>
        </w:rPr>
      </w:pPr>
      <w:r>
        <w:rPr>
          <w:sz w:val="24"/>
          <w:szCs w:val="24"/>
        </w:rPr>
      </w:r>
    </w:p>
    <w:p>
      <w:pPr>
        <w:pStyle w:val="Normal"/>
        <w:bidi w:val="0"/>
        <w:spacing w:before="0" w:after="0"/>
        <w:jc w:val="both"/>
        <w:rPr>
          <w:sz w:val="24"/>
          <w:szCs w:val="24"/>
        </w:rPr>
      </w:pPr>
      <w:r>
        <w:rPr>
          <w:sz w:val="24"/>
          <w:szCs w:val="24"/>
        </w:rPr>
        <w:t xml:space="preserve">a) Edital de Pregão Eletrônico </w:t>
      </w:r>
      <w:r>
        <w:rPr>
          <w:sz w:val="24"/>
          <w:szCs w:val="24"/>
        </w:rPr>
        <w:t>000</w:t>
      </w:r>
      <w:r>
        <w:rPr>
          <w:sz w:val="24"/>
          <w:szCs w:val="24"/>
        </w:rPr>
        <w:t>/2025 de ____ de _____ de _____.</w:t>
      </w:r>
    </w:p>
    <w:p>
      <w:pPr>
        <w:pStyle w:val="Normal"/>
        <w:bidi w:val="0"/>
        <w:spacing w:before="0" w:after="0"/>
        <w:jc w:val="both"/>
        <w:rPr>
          <w:sz w:val="24"/>
          <w:szCs w:val="24"/>
        </w:rPr>
      </w:pPr>
      <w:r>
        <w:rPr>
          <w:sz w:val="24"/>
          <w:szCs w:val="24"/>
        </w:rPr>
        <w:t>b) Proposta apresentada pela CONTRATADA em ___/___/___.</w:t>
      </w:r>
    </w:p>
    <w:p>
      <w:pPr>
        <w:pStyle w:val="Normal"/>
        <w:bidi w:val="0"/>
        <w:spacing w:before="0" w:after="0"/>
        <w:jc w:val="both"/>
        <w:rPr>
          <w:sz w:val="24"/>
          <w:szCs w:val="24"/>
        </w:rPr>
      </w:pPr>
      <w:r>
        <w:rPr>
          <w:sz w:val="24"/>
          <w:szCs w:val="24"/>
        </w:rPr>
      </w:r>
    </w:p>
    <w:p>
      <w:pPr>
        <w:pStyle w:val="Normal"/>
        <w:bidi w:val="0"/>
        <w:spacing w:before="0" w:after="0"/>
        <w:ind w:left="0" w:right="0" w:hanging="0"/>
        <w:jc w:val="both"/>
        <w:rPr>
          <w:b/>
          <w:b/>
          <w:bCs/>
          <w:sz w:val="24"/>
          <w:szCs w:val="24"/>
        </w:rPr>
      </w:pPr>
      <w:r>
        <w:rPr>
          <w:b/>
          <w:bCs/>
          <w:sz w:val="24"/>
          <w:szCs w:val="24"/>
        </w:rPr>
        <w:t xml:space="preserve">1.1 </w:t>
      </w:r>
      <w:r>
        <w:rPr>
          <w:b/>
          <w:bCs/>
          <w:sz w:val="24"/>
          <w:szCs w:val="24"/>
        </w:rPr>
        <w:t>CLÁUSULA PRIMEIRA – DO OBJETO CONTRATADO</w:t>
      </w:r>
    </w:p>
    <w:p>
      <w:pPr>
        <w:pStyle w:val="Normal"/>
        <w:bidi w:val="0"/>
        <w:spacing w:before="0" w:after="0"/>
        <w:ind w:left="0" w:right="0" w:hanging="0"/>
        <w:jc w:val="both"/>
        <w:rPr/>
      </w:pPr>
      <w:r>
        <w:rPr>
          <w:rStyle w:val="Fontepargpadro"/>
          <w:rFonts w:cs="Times New Roman" w:ascii="arial" w:hAnsi="arial"/>
          <w:b/>
          <w:bCs/>
          <w:sz w:val="24"/>
          <w:szCs w:val="24"/>
        </w:rPr>
        <w:t>Contratação de empresa especializada  para AQUISIÇÃO   DE UNIFORMES, TENIS E MOCHILA escolares, destinados aos alunos da rede pública municipal de Paranaguá/PR, especificações e</w:t>
      </w:r>
      <w:r>
        <w:rPr>
          <w:rStyle w:val="Fontepargpadro"/>
          <w:rFonts w:cs="Times New Roman" w:ascii="arial" w:hAnsi="arial"/>
          <w:b/>
          <w:bCs/>
          <w:spacing w:val="1"/>
          <w:sz w:val="24"/>
          <w:szCs w:val="24"/>
        </w:rPr>
        <w:t xml:space="preserve"> </w:t>
      </w:r>
      <w:r>
        <w:rPr>
          <w:rStyle w:val="Fontepargpadro"/>
          <w:rFonts w:cs="Times New Roman" w:ascii="arial" w:hAnsi="arial"/>
          <w:b/>
          <w:bCs/>
          <w:sz w:val="24"/>
          <w:szCs w:val="24"/>
        </w:rPr>
        <w:t>quantidades</w:t>
      </w:r>
      <w:r>
        <w:rPr>
          <w:rStyle w:val="Fontepargpadro"/>
          <w:rFonts w:cs="Times New Roman" w:ascii="arial" w:hAnsi="arial"/>
          <w:b/>
          <w:bCs/>
          <w:spacing w:val="-1"/>
          <w:sz w:val="24"/>
          <w:szCs w:val="24"/>
        </w:rPr>
        <w:t xml:space="preserve"> </w:t>
      </w:r>
      <w:r>
        <w:rPr>
          <w:rStyle w:val="Fontepargpadro"/>
          <w:rFonts w:cs="Times New Roman" w:ascii="arial" w:hAnsi="arial"/>
          <w:b/>
          <w:bCs/>
          <w:sz w:val="24"/>
          <w:szCs w:val="24"/>
        </w:rPr>
        <w:t>constantes</w:t>
      </w:r>
      <w:r>
        <w:rPr>
          <w:rStyle w:val="Fontepargpadro"/>
          <w:rFonts w:cs="Times New Roman" w:ascii="arial" w:hAnsi="arial"/>
          <w:b/>
          <w:bCs/>
          <w:spacing w:val="-2"/>
          <w:sz w:val="24"/>
          <w:szCs w:val="24"/>
        </w:rPr>
        <w:t xml:space="preserve"> </w:t>
      </w:r>
      <w:r>
        <w:rPr>
          <w:rStyle w:val="Fontepargpadro"/>
          <w:rFonts w:cs="Times New Roman" w:ascii="arial" w:hAnsi="arial"/>
          <w:b/>
          <w:bCs/>
          <w:sz w:val="24"/>
          <w:szCs w:val="24"/>
        </w:rPr>
        <w:t>ANEXO</w:t>
      </w:r>
      <w:r>
        <w:rPr>
          <w:rStyle w:val="Fontepargpadro"/>
          <w:rFonts w:cs="Times New Roman" w:ascii="arial" w:hAnsi="arial"/>
          <w:b/>
          <w:bCs/>
          <w:spacing w:val="-2"/>
          <w:sz w:val="24"/>
          <w:szCs w:val="24"/>
        </w:rPr>
        <w:t xml:space="preserve"> </w:t>
      </w:r>
      <w:r>
        <w:rPr>
          <w:rStyle w:val="Fontepargpadro"/>
          <w:rFonts w:cs="Times New Roman" w:ascii="arial" w:hAnsi="arial"/>
          <w:b/>
          <w:bCs/>
          <w:sz w:val="24"/>
          <w:szCs w:val="24"/>
        </w:rPr>
        <w:t>I</w:t>
      </w:r>
      <w:r>
        <w:rPr>
          <w:rStyle w:val="Fontepargpadro"/>
          <w:rFonts w:cs="Times New Roman" w:ascii="arial" w:hAnsi="arial"/>
          <w:b/>
          <w:bCs/>
          <w:sz w:val="24"/>
          <w:szCs w:val="24"/>
        </w:rPr>
        <w:t>I</w:t>
      </w:r>
      <w:r>
        <w:rPr>
          <w:rStyle w:val="Fontepargpadro"/>
          <w:rFonts w:cs="Times New Roman" w:ascii="arial" w:hAnsi="arial"/>
          <w:b/>
          <w:bCs/>
          <w:spacing w:val="1"/>
          <w:sz w:val="24"/>
          <w:szCs w:val="24"/>
        </w:rPr>
        <w:t xml:space="preserve">I </w:t>
      </w:r>
      <w:r>
        <w:rPr>
          <w:rStyle w:val="Fontepargpadro"/>
          <w:rFonts w:cs="Times New Roman" w:ascii="arial" w:hAnsi="arial"/>
          <w:b/>
          <w:bCs/>
          <w:sz w:val="24"/>
          <w:szCs w:val="24"/>
        </w:rPr>
        <w:t>Termo</w:t>
      </w:r>
      <w:r>
        <w:rPr>
          <w:rStyle w:val="Fontepargpadro"/>
          <w:rFonts w:cs="Times New Roman" w:ascii="arial" w:hAnsi="arial"/>
          <w:b/>
          <w:bCs/>
          <w:spacing w:val="-4"/>
          <w:sz w:val="24"/>
          <w:szCs w:val="24"/>
        </w:rPr>
        <w:t xml:space="preserve"> </w:t>
      </w:r>
      <w:r>
        <w:rPr>
          <w:rStyle w:val="Fontepargpadro"/>
          <w:rFonts w:cs="Times New Roman" w:ascii="arial" w:hAnsi="arial"/>
          <w:b/>
          <w:bCs/>
          <w:sz w:val="24"/>
          <w:szCs w:val="24"/>
        </w:rPr>
        <w:t>de</w:t>
      </w:r>
      <w:r>
        <w:rPr>
          <w:rStyle w:val="Fontepargpadro"/>
          <w:rFonts w:cs="Times New Roman" w:ascii="arial" w:hAnsi="arial"/>
          <w:b/>
          <w:bCs/>
          <w:spacing w:val="1"/>
          <w:sz w:val="24"/>
          <w:szCs w:val="24"/>
        </w:rPr>
        <w:t xml:space="preserve"> </w:t>
      </w:r>
      <w:r>
        <w:rPr>
          <w:rStyle w:val="Fontepargpadro"/>
          <w:rFonts w:cs="Times New Roman" w:ascii="arial" w:hAnsi="arial"/>
          <w:b/>
          <w:bCs/>
          <w:sz w:val="24"/>
          <w:szCs w:val="24"/>
        </w:rPr>
        <w:t>Referência.</w:t>
      </w:r>
      <w:r>
        <w:rPr>
          <w:rStyle w:val="Fontepargpadro"/>
          <w:b/>
          <w:bCs/>
          <w:sz w:val="24"/>
          <w:szCs w:val="24"/>
        </w:rPr>
        <w:t>,</w:t>
      </w:r>
      <w:r>
        <w:rPr>
          <w:rStyle w:val="Fontepargpadro"/>
          <w:sz w:val="24"/>
          <w:szCs w:val="24"/>
        </w:rPr>
        <w:t xml:space="preserve"> em atendimento às necessidades da Secretaria Municipal Educação de Paranaguá/PR, conforme condições e exigências estabelecidas neste instrumento, pelo período de 12 (doze) meses” conforme especificações contidas no presente Edital e seus anexos, em especial no Termo de Referência.</w:t>
      </w:r>
    </w:p>
    <w:p>
      <w:pPr>
        <w:pStyle w:val="Normal"/>
        <w:bidi w:val="0"/>
        <w:spacing w:before="0" w:after="0"/>
        <w:ind w:left="0" w:right="0" w:hanging="0"/>
        <w:jc w:val="both"/>
        <w:rPr>
          <w:rFonts w:cs="Tahoma"/>
          <w:bCs/>
          <w:iCs/>
          <w:sz w:val="24"/>
          <w:szCs w:val="24"/>
        </w:rPr>
      </w:pPr>
      <w:r>
        <w:rPr>
          <w:rFonts w:cs="Tahoma"/>
          <w:bCs/>
          <w:iCs/>
          <w:sz w:val="24"/>
          <w:szCs w:val="24"/>
        </w:rPr>
      </w:r>
    </w:p>
    <w:p>
      <w:pPr>
        <w:pStyle w:val="Normal"/>
        <w:bidi w:val="0"/>
        <w:spacing w:before="0" w:after="0"/>
        <w:ind w:left="0" w:right="0" w:hanging="0"/>
        <w:jc w:val="both"/>
        <w:rPr>
          <w:sz w:val="24"/>
          <w:szCs w:val="24"/>
        </w:rPr>
      </w:pPr>
      <w:r>
        <w:rPr>
          <w:sz w:val="24"/>
          <w:szCs w:val="24"/>
        </w:rPr>
        <w:t>1.2. Este Termo de Contrato vincula-se ao Edital do PREGÃO ELETRÔNICO Nº xxx/2026 e à proposta vencedora, independentemente de transcrição.</w:t>
      </w:r>
    </w:p>
    <w:p>
      <w:pPr>
        <w:pStyle w:val="Normal"/>
        <w:bidi w:val="0"/>
        <w:spacing w:before="0" w:after="0"/>
        <w:ind w:left="0" w:right="0" w:hanging="0"/>
        <w:jc w:val="both"/>
        <w:rPr>
          <w:sz w:val="24"/>
          <w:szCs w:val="24"/>
        </w:rPr>
      </w:pPr>
      <w:r>
        <w:rPr>
          <w:sz w:val="24"/>
          <w:szCs w:val="24"/>
        </w:rPr>
      </w:r>
    </w:p>
    <w:p>
      <w:pPr>
        <w:pStyle w:val="Normal"/>
        <w:bidi w:val="0"/>
        <w:spacing w:before="0" w:after="0"/>
        <w:ind w:left="0" w:right="0" w:hanging="0"/>
        <w:jc w:val="both"/>
        <w:rPr>
          <w:sz w:val="24"/>
          <w:szCs w:val="24"/>
        </w:rPr>
      </w:pPr>
      <w:r>
        <w:rPr>
          <w:sz w:val="24"/>
          <w:szCs w:val="24"/>
        </w:rPr>
        <w:t>1.3 Discriminação  do material :</w:t>
      </w:r>
    </w:p>
    <w:p>
      <w:pPr>
        <w:pStyle w:val="Normal"/>
        <w:bidi w:val="0"/>
        <w:spacing w:before="0" w:after="0"/>
        <w:ind w:left="0" w:right="0" w:hanging="0"/>
        <w:jc w:val="both"/>
        <w:rPr>
          <w:sz w:val="24"/>
          <w:szCs w:val="24"/>
        </w:rPr>
      </w:pPr>
      <w:r>
        <w:rPr>
          <w:sz w:val="24"/>
          <w:szCs w:val="24"/>
        </w:rPr>
      </w:r>
    </w:p>
    <w:p>
      <w:pPr>
        <w:pStyle w:val="Normal"/>
        <w:bidi w:val="0"/>
        <w:spacing w:before="0" w:after="0"/>
        <w:ind w:left="0" w:right="0" w:hanging="0"/>
        <w:jc w:val="both"/>
        <w:rPr>
          <w:sz w:val="24"/>
          <w:szCs w:val="24"/>
        </w:rPr>
      </w:pPr>
      <w:r>
        <w:rPr>
          <w:sz w:val="24"/>
          <w:szCs w:val="24"/>
        </w:rPr>
      </w:r>
    </w:p>
    <w:p>
      <w:pPr>
        <w:pStyle w:val="Normal"/>
        <w:bidi w:val="0"/>
        <w:spacing w:before="0" w:after="0"/>
        <w:ind w:left="0" w:right="0" w:hanging="0"/>
        <w:jc w:val="both"/>
        <w:rPr>
          <w:sz w:val="24"/>
          <w:szCs w:val="24"/>
        </w:rPr>
      </w:pPr>
      <w:r>
        <w:rPr>
          <w:sz w:val="24"/>
          <w:szCs w:val="24"/>
        </w:rPr>
        <w:t>1.4 Os serviços serão solicitados á medida da necessidade, por parte da administração, com previsão de ____ a _____ execuções ao longo do periodo de vigência do contrato, não sendo contabilizadas aquelas decorrentes de inexecução do serviço.</w:t>
      </w:r>
    </w:p>
    <w:p>
      <w:pPr>
        <w:pStyle w:val="Normal"/>
        <w:bidi w:val="0"/>
        <w:spacing w:before="0" w:after="0"/>
        <w:ind w:left="0" w:right="0" w:hanging="0"/>
        <w:jc w:val="both"/>
        <w:rPr>
          <w:sz w:val="24"/>
          <w:szCs w:val="24"/>
        </w:rPr>
      </w:pPr>
      <w:r>
        <w:rPr>
          <w:sz w:val="24"/>
          <w:szCs w:val="24"/>
        </w:rPr>
      </w:r>
    </w:p>
    <w:p>
      <w:pPr>
        <w:pStyle w:val="Normal"/>
        <w:bidi w:val="0"/>
        <w:spacing w:before="0" w:after="0"/>
        <w:ind w:left="0" w:right="0" w:hanging="0"/>
        <w:jc w:val="both"/>
        <w:rPr>
          <w:b/>
          <w:b/>
          <w:bCs/>
          <w:sz w:val="24"/>
          <w:szCs w:val="24"/>
        </w:rPr>
      </w:pPr>
      <w:r>
        <w:rPr>
          <w:b/>
          <w:bCs/>
          <w:sz w:val="24"/>
          <w:szCs w:val="24"/>
        </w:rPr>
        <w:t>CLÁUSULA SEGUNDA – DO PREÇO E DA DOTAÇÃO ORÇAMENTÁRIA</w:t>
      </w:r>
    </w:p>
    <w:p>
      <w:pPr>
        <w:pStyle w:val="Normal"/>
        <w:bidi w:val="0"/>
        <w:spacing w:before="0" w:after="0"/>
        <w:ind w:left="0" w:right="0" w:hanging="0"/>
        <w:jc w:val="both"/>
        <w:rPr>
          <w:b/>
          <w:b/>
          <w:bCs/>
          <w:sz w:val="24"/>
          <w:szCs w:val="24"/>
        </w:rPr>
      </w:pPr>
      <w:r>
        <w:rPr>
          <w:b/>
          <w:bCs/>
          <w:sz w:val="24"/>
          <w:szCs w:val="24"/>
        </w:rPr>
      </w:r>
    </w:p>
    <w:p>
      <w:pPr>
        <w:pStyle w:val="Normal"/>
        <w:bidi w:val="0"/>
        <w:spacing w:before="0" w:after="0"/>
        <w:ind w:left="0" w:right="0" w:hanging="0"/>
        <w:jc w:val="both"/>
        <w:rPr>
          <w:sz w:val="24"/>
          <w:szCs w:val="24"/>
        </w:rPr>
      </w:pPr>
      <w:r>
        <w:rPr>
          <w:sz w:val="24"/>
          <w:szCs w:val="24"/>
        </w:rPr>
        <w:t xml:space="preserve">2.1. O valor total da contratação é de R$ _____________, inclusos todos os custos e despesas decorrentes de transporte, seguros, tributos, contribuições fiscais, parafiscais, emolumentos e custos de qualquer outra natureza que forem devidas, para execução na unidade fornecedora,  </w:t>
      </w:r>
    </w:p>
    <w:p>
      <w:pPr>
        <w:pStyle w:val="Normal"/>
        <w:bidi w:val="0"/>
        <w:spacing w:before="0" w:after="0"/>
        <w:ind w:left="0" w:right="0" w:hanging="0"/>
        <w:jc w:val="both"/>
        <w:rPr>
          <w:sz w:val="24"/>
          <w:szCs w:val="24"/>
        </w:rPr>
      </w:pPr>
      <w:r>
        <w:rPr>
          <w:sz w:val="24"/>
          <w:szCs w:val="24"/>
        </w:rPr>
        <w:t>2.2. O CONTRATANTE não se responsabilizará por despesa, efetuada pela CONTRATADA, que não tenha sido expressamente acordada no presente instrumento.</w:t>
      </w:r>
    </w:p>
    <w:p>
      <w:pPr>
        <w:pStyle w:val="Normal"/>
        <w:bidi w:val="0"/>
        <w:spacing w:before="0" w:after="0"/>
        <w:ind w:left="0" w:right="0" w:hanging="0"/>
        <w:jc w:val="both"/>
        <w:rPr>
          <w:sz w:val="24"/>
          <w:szCs w:val="24"/>
        </w:rPr>
      </w:pPr>
      <w:r>
        <w:rPr>
          <w:sz w:val="24"/>
          <w:szCs w:val="24"/>
        </w:rPr>
        <w:t>2.3. As despesas decorrentes da contratação, oriunda da presente licitação, correrá pela seguinte dotação orçamentária:</w:t>
      </w:r>
    </w:p>
    <w:p>
      <w:pPr>
        <w:pStyle w:val="Normal"/>
        <w:bidi w:val="0"/>
        <w:spacing w:before="0" w:after="0"/>
        <w:ind w:left="360" w:right="0" w:hanging="0"/>
        <w:jc w:val="both"/>
        <w:rPr>
          <w:sz w:val="24"/>
          <w:szCs w:val="24"/>
        </w:rPr>
      </w:pPr>
      <w:r>
        <w:rPr>
          <w:sz w:val="24"/>
          <w:szCs w:val="24"/>
        </w:rPr>
      </w:r>
    </w:p>
    <w:p>
      <w:pPr>
        <w:pStyle w:val="Normal"/>
        <w:bidi w:val="0"/>
        <w:spacing w:before="0" w:after="0"/>
        <w:ind w:left="360" w:right="0" w:hanging="0"/>
        <w:jc w:val="both"/>
        <w:rPr>
          <w:sz w:val="24"/>
          <w:szCs w:val="24"/>
        </w:rPr>
      </w:pPr>
      <w:r>
        <w:rPr>
          <w:sz w:val="24"/>
          <w:szCs w:val="24"/>
        </w:rPr>
      </w:r>
    </w:p>
    <w:p>
      <w:pPr>
        <w:pStyle w:val="Normal"/>
        <w:bidi w:val="0"/>
        <w:spacing w:before="0" w:after="0"/>
        <w:ind w:left="0" w:right="0" w:hanging="0"/>
        <w:jc w:val="both"/>
        <w:rPr>
          <w:sz w:val="24"/>
          <w:szCs w:val="24"/>
        </w:rPr>
      </w:pPr>
      <w:r>
        <w:rPr>
          <w:sz w:val="24"/>
          <w:szCs w:val="24"/>
        </w:rPr>
        <w:t>2.4. Os preços ofertados serão fixos e só reajustáveis na forma da Lei.</w:t>
      </w:r>
    </w:p>
    <w:p>
      <w:pPr>
        <w:pStyle w:val="Normal"/>
        <w:bidi w:val="0"/>
        <w:spacing w:before="0" w:after="0"/>
        <w:ind w:left="0" w:right="0" w:hanging="0"/>
        <w:jc w:val="both"/>
        <w:rPr>
          <w:sz w:val="24"/>
          <w:szCs w:val="24"/>
        </w:rPr>
      </w:pPr>
      <w:r>
        <w:rPr>
          <w:sz w:val="24"/>
          <w:szCs w:val="24"/>
        </w:rPr>
      </w:r>
    </w:p>
    <w:p>
      <w:pPr>
        <w:pStyle w:val="Normal"/>
        <w:bidi w:val="0"/>
        <w:spacing w:before="0" w:after="0"/>
        <w:ind w:left="0" w:right="0" w:hanging="0"/>
        <w:jc w:val="both"/>
        <w:rPr>
          <w:sz w:val="24"/>
          <w:szCs w:val="24"/>
        </w:rPr>
      </w:pPr>
      <w:r>
        <w:rPr>
          <w:sz w:val="24"/>
          <w:szCs w:val="24"/>
        </w:rPr>
        <w:t>2.5. Conforme disposto no §3º do art. 92 da Lei nº 14.133/2021, a periodicidade do reajuste de preços por índices estabelecidos deverá observar a data-base vinculada ao orçamento estimado da licitação, sendo aplicado, para fins de atualização monetária, o Índice Nacional de Preços ao Consumidor Amplo – IPCA, apurado pelo Instituto Brasileiro de Geografia e Estatística – IBGE, ou outro índice oficial que venha a substituí-lo.</w:t>
      </w:r>
    </w:p>
    <w:p>
      <w:pPr>
        <w:pStyle w:val="Normal"/>
        <w:bidi w:val="0"/>
        <w:spacing w:before="0" w:after="0"/>
        <w:ind w:left="0" w:right="0" w:hanging="0"/>
        <w:jc w:val="both"/>
        <w:rPr>
          <w:b/>
          <w:b/>
          <w:bCs/>
          <w:sz w:val="24"/>
          <w:szCs w:val="24"/>
        </w:rPr>
      </w:pPr>
      <w:r>
        <w:rPr>
          <w:b/>
          <w:bCs/>
          <w:sz w:val="24"/>
          <w:szCs w:val="24"/>
        </w:rPr>
      </w:r>
    </w:p>
    <w:p>
      <w:pPr>
        <w:pStyle w:val="Normal"/>
        <w:bidi w:val="0"/>
        <w:spacing w:before="0" w:after="0"/>
        <w:ind w:left="0" w:right="0" w:hanging="0"/>
        <w:jc w:val="both"/>
        <w:rPr>
          <w:b/>
          <w:b/>
          <w:bCs/>
          <w:sz w:val="24"/>
          <w:szCs w:val="24"/>
        </w:rPr>
      </w:pPr>
      <w:r>
        <w:rPr>
          <w:b/>
          <w:bCs/>
          <w:sz w:val="24"/>
          <w:szCs w:val="24"/>
        </w:rPr>
        <w:t>CLÁUSULA TERCEIRA – DA VIGÊNCIA</w:t>
      </w:r>
    </w:p>
    <w:p>
      <w:pPr>
        <w:pStyle w:val="Normal"/>
        <w:bidi w:val="0"/>
        <w:spacing w:before="0" w:after="0"/>
        <w:ind w:left="0" w:right="0" w:hanging="0"/>
        <w:jc w:val="both"/>
        <w:rPr>
          <w:sz w:val="24"/>
          <w:szCs w:val="24"/>
        </w:rPr>
      </w:pPr>
      <w:r>
        <w:rPr>
          <w:sz w:val="24"/>
          <w:szCs w:val="24"/>
        </w:rPr>
        <w:t>3.1. A vigência do Contrato, decorrente deste Processo Licitatório, será de 12 (doze) meses, contados a partir da data de assinatura, com possibilidade de prorrogação, nos termos do disposto na Lei Federal nº 14.133/2021 e alterações.</w:t>
      </w:r>
    </w:p>
    <w:p>
      <w:pPr>
        <w:pStyle w:val="Normal"/>
        <w:bidi w:val="0"/>
        <w:spacing w:before="0" w:after="0"/>
        <w:ind w:left="0" w:right="0" w:hanging="0"/>
        <w:jc w:val="both"/>
        <w:rPr>
          <w:sz w:val="24"/>
          <w:szCs w:val="24"/>
        </w:rPr>
      </w:pPr>
      <w:r>
        <w:rPr>
          <w:sz w:val="24"/>
          <w:szCs w:val="24"/>
        </w:rPr>
        <w:t>3.2.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pPr>
        <w:pStyle w:val="Normal"/>
        <w:bidi w:val="0"/>
        <w:spacing w:before="0" w:after="0"/>
        <w:ind w:left="0" w:right="0" w:hanging="0"/>
        <w:jc w:val="both"/>
        <w:rPr>
          <w:sz w:val="24"/>
          <w:szCs w:val="24"/>
        </w:rPr>
      </w:pPr>
      <w:r>
        <w:rPr>
          <w:sz w:val="24"/>
          <w:szCs w:val="24"/>
        </w:rPr>
        <w:t xml:space="preserve">3.2. A prorrogação de prazo observará o preenchimento dos requisitos, abaixo enumerados, de forma simultânea, se for o caso, e autorizado formalmente pela Autoridade Competente:  </w:t>
      </w:r>
    </w:p>
    <w:p>
      <w:pPr>
        <w:pStyle w:val="Normal"/>
        <w:bidi w:val="0"/>
        <w:spacing w:before="0" w:after="0"/>
        <w:ind w:left="0" w:right="0" w:hanging="0"/>
        <w:jc w:val="both"/>
        <w:rPr>
          <w:sz w:val="24"/>
          <w:szCs w:val="24"/>
        </w:rPr>
      </w:pPr>
      <w:r>
        <w:rPr>
          <w:sz w:val="24"/>
          <w:szCs w:val="24"/>
        </w:rPr>
        <w:t xml:space="preserve">            </w:t>
      </w:r>
      <w:r>
        <w:rPr>
          <w:sz w:val="24"/>
          <w:szCs w:val="24"/>
        </w:rPr>
        <w:t xml:space="preserve">a) Quando os serviços forem prestados regularmente.  </w:t>
      </w:r>
    </w:p>
    <w:p>
      <w:pPr>
        <w:pStyle w:val="Normal"/>
        <w:bidi w:val="0"/>
        <w:spacing w:before="0" w:after="0"/>
        <w:jc w:val="both"/>
        <w:rPr>
          <w:sz w:val="24"/>
          <w:szCs w:val="24"/>
        </w:rPr>
      </w:pPr>
      <w:r>
        <w:rPr>
          <w:sz w:val="24"/>
          <w:szCs w:val="24"/>
        </w:rPr>
        <w:t>b)</w:t>
        <w:tab/>
        <w:t xml:space="preserve">A Administração ainda tenha interesse na realização dos serviços.  </w:t>
      </w:r>
    </w:p>
    <w:p>
      <w:pPr>
        <w:pStyle w:val="Normal"/>
        <w:bidi w:val="0"/>
        <w:spacing w:before="0" w:after="0"/>
        <w:jc w:val="both"/>
        <w:rPr>
          <w:sz w:val="24"/>
          <w:szCs w:val="24"/>
        </w:rPr>
      </w:pPr>
      <w:r>
        <w:rPr>
          <w:sz w:val="24"/>
          <w:szCs w:val="24"/>
        </w:rPr>
        <w:t>c)</w:t>
        <w:tab/>
        <w:t xml:space="preserve">O valor do Contrato permaneça economicamente vantajoso para Administração.  </w:t>
      </w:r>
    </w:p>
    <w:p>
      <w:pPr>
        <w:pStyle w:val="Normal"/>
        <w:bidi w:val="0"/>
        <w:spacing w:before="0" w:after="0"/>
        <w:jc w:val="both"/>
        <w:rPr>
          <w:sz w:val="24"/>
          <w:szCs w:val="24"/>
        </w:rPr>
      </w:pPr>
      <w:r>
        <w:rPr>
          <w:sz w:val="24"/>
          <w:szCs w:val="24"/>
        </w:rPr>
        <w:t>d)</w:t>
        <w:tab/>
        <w:t xml:space="preserve">O licitante vencedor concorde expressamente com a prorrogação.  </w:t>
      </w:r>
    </w:p>
    <w:p>
      <w:pPr>
        <w:pStyle w:val="Normal"/>
        <w:bidi w:val="0"/>
        <w:spacing w:before="0" w:after="0"/>
        <w:jc w:val="both"/>
        <w:rPr>
          <w:sz w:val="24"/>
          <w:szCs w:val="24"/>
        </w:rPr>
      </w:pPr>
      <w:r>
        <w:rPr>
          <w:sz w:val="24"/>
          <w:szCs w:val="24"/>
        </w:rPr>
        <w:t>e)</w:t>
        <w:tab/>
        <w:t>Realização de pesquisa de mercado que demonstre a vantajosidade, para a Administração, das condições e dos preços contratados.</w:t>
      </w:r>
    </w:p>
    <w:p>
      <w:pPr>
        <w:pStyle w:val="Normal"/>
        <w:bidi w:val="0"/>
        <w:spacing w:before="0" w:after="0"/>
        <w:ind w:left="0" w:right="0" w:hanging="0"/>
        <w:jc w:val="both"/>
        <w:rPr>
          <w:sz w:val="24"/>
          <w:szCs w:val="24"/>
        </w:rPr>
      </w:pPr>
      <w:r>
        <w:rPr>
          <w:sz w:val="24"/>
          <w:szCs w:val="24"/>
        </w:rPr>
      </w:r>
    </w:p>
    <w:p>
      <w:pPr>
        <w:pStyle w:val="Normal"/>
        <w:bidi w:val="0"/>
        <w:spacing w:before="0" w:after="0"/>
        <w:ind w:left="0" w:right="0" w:hanging="0"/>
        <w:jc w:val="both"/>
        <w:rPr/>
      </w:pPr>
      <w:r>
        <w:rPr>
          <w:rStyle w:val="Fontepargpadro"/>
          <w:b/>
          <w:bCs/>
          <w:sz w:val="24"/>
          <w:szCs w:val="24"/>
        </w:rPr>
        <w:t xml:space="preserve">CLÁUSULA QUARTA – DA </w:t>
      </w:r>
      <w:r>
        <w:rPr>
          <w:rStyle w:val="Fontepargpadro"/>
          <w:rFonts w:cs="Tahoma"/>
          <w:b/>
          <w:bCs/>
          <w:sz w:val="24"/>
          <w:szCs w:val="24"/>
        </w:rPr>
        <w:t>PRAZO, LOCAL, CONDIÇÕES DE ENTREGA</w:t>
      </w:r>
    </w:p>
    <w:p>
      <w:pPr>
        <w:pStyle w:val="Normal"/>
        <w:bidi w:val="0"/>
        <w:spacing w:before="0" w:after="0"/>
        <w:ind w:left="0" w:right="0" w:hanging="0"/>
        <w:jc w:val="both"/>
        <w:rPr/>
      </w:pPr>
      <w:r>
        <w:rPr>
          <w:rStyle w:val="Fontepargpadro"/>
          <w:sz w:val="24"/>
          <w:szCs w:val="24"/>
        </w:rPr>
        <w:t xml:space="preserve">4.1 </w:t>
      </w:r>
      <w:r>
        <w:rPr>
          <w:rStyle w:val="Fontepargpadro"/>
          <w:rFonts w:eastAsia="Times New Roman" w:cs="Calibri" w:ascii="Arial" w:hAnsi="Arial"/>
          <w:bCs/>
          <w:iCs/>
          <w:color w:val="000000"/>
          <w:kern w:val="0"/>
          <w:sz w:val="26"/>
          <w:szCs w:val="26"/>
          <w:lang w:eastAsia="pt-BR"/>
        </w:rPr>
        <w:t>O prazo de entrega dos uniformes é de até 30 (trinta) dias, contados na nota de empenho ou autorização de fornecimento, na sede da Secretaria Municipal de Educação de Paranaguá</w:t>
      </w:r>
    </w:p>
    <w:p>
      <w:pPr>
        <w:pStyle w:val="Normal"/>
        <w:bidi w:val="0"/>
        <w:spacing w:before="0" w:after="0"/>
        <w:ind w:left="0" w:right="0" w:hanging="0"/>
        <w:jc w:val="both"/>
        <w:rPr/>
      </w:pPr>
      <w:r>
        <w:rPr>
          <w:rStyle w:val="Fontepargpadro"/>
          <w:rFonts w:cs="Tahoma"/>
          <w:sz w:val="24"/>
          <w:szCs w:val="24"/>
        </w:rPr>
        <w:t>4</w:t>
      </w:r>
      <w:r>
        <w:rPr>
          <w:rStyle w:val="Fontepargpadro"/>
          <w:rFonts w:cs="Tahoma"/>
          <w:bCs/>
          <w:iCs/>
          <w:sz w:val="24"/>
          <w:szCs w:val="24"/>
        </w:rPr>
        <w:t xml:space="preserve">.2 </w:t>
      </w:r>
      <w:r>
        <w:rPr>
          <w:rStyle w:val="Fontepargpadro"/>
          <w:rFonts w:cs="Tahoma"/>
          <w:sz w:val="24"/>
          <w:szCs w:val="24"/>
        </w:rPr>
        <w:t>Fica sob responsabilidade da contratante através de Ordem de Serviço informar com antecedência de no mínimo 48 (quarenta e oito) horas, o local e horário a serem entregues os objetos, e sob responsabilidade da contratada entregar de forma integral todos os pedidos nos locais e horários determinados.</w:t>
      </w:r>
    </w:p>
    <w:p>
      <w:pPr>
        <w:pStyle w:val="Normal"/>
        <w:bidi w:val="0"/>
        <w:spacing w:before="0" w:after="0"/>
        <w:ind w:left="0" w:right="0" w:hanging="0"/>
        <w:jc w:val="both"/>
        <w:rPr/>
      </w:pPr>
      <w:r>
        <w:rPr>
          <w:rFonts w:cs="Tahoma"/>
          <w:sz w:val="24"/>
          <w:szCs w:val="24"/>
        </w:rPr>
        <w:t xml:space="preserve">4.3 Caso da não apresentação no prazo estabelecido acima, o fiscal do contrato iniciará procedimento administrativo para aplicação de penalidades ao fornrcedor, exeto os casos em que o motivo do descumprimento seja justificado  aceito pela Secretaria Municipa de </w:t>
      </w:r>
      <w:r>
        <w:rPr>
          <w:rFonts w:eastAsia="Arial" w:cs="Tahoma"/>
          <w:color w:val="000000"/>
          <w:sz w:val="24"/>
          <w:szCs w:val="24"/>
          <w:lang w:eastAsia="pt-BR"/>
        </w:rPr>
        <w:t>Educação</w:t>
      </w:r>
      <w:r>
        <w:rPr>
          <w:rFonts w:cs="Tahoma"/>
          <w:sz w:val="24"/>
          <w:szCs w:val="24"/>
        </w:rPr>
        <w:t>.</w:t>
      </w:r>
    </w:p>
    <w:p>
      <w:pPr>
        <w:pStyle w:val="Normal"/>
        <w:bidi w:val="0"/>
        <w:spacing w:before="0" w:after="0"/>
        <w:ind w:left="0" w:right="0" w:hanging="0"/>
        <w:jc w:val="both"/>
        <w:rPr>
          <w:sz w:val="24"/>
          <w:szCs w:val="24"/>
        </w:rPr>
      </w:pPr>
      <w:r>
        <w:rPr>
          <w:sz w:val="24"/>
          <w:szCs w:val="24"/>
        </w:rPr>
        <w:t xml:space="preserve"> </w:t>
      </w:r>
    </w:p>
    <w:p>
      <w:pPr>
        <w:pStyle w:val="Normal"/>
        <w:bidi w:val="0"/>
        <w:spacing w:before="0" w:after="0"/>
        <w:ind w:left="0" w:right="0" w:hanging="0"/>
        <w:jc w:val="both"/>
        <w:rPr>
          <w:b/>
          <w:b/>
          <w:bCs/>
          <w:sz w:val="24"/>
          <w:szCs w:val="24"/>
        </w:rPr>
      </w:pPr>
      <w:r>
        <w:rPr>
          <w:b/>
          <w:bCs/>
          <w:sz w:val="24"/>
          <w:szCs w:val="24"/>
        </w:rPr>
        <w:t>CLÁUSULA QUINTA – DAS CONDIÇÕES DE PAGAMENTO</w:t>
      </w:r>
    </w:p>
    <w:p>
      <w:pPr>
        <w:pStyle w:val="Normal"/>
        <w:bidi w:val="0"/>
        <w:spacing w:before="0" w:after="0"/>
        <w:ind w:left="0" w:right="0" w:hanging="0"/>
        <w:jc w:val="both"/>
        <w:rPr>
          <w:sz w:val="24"/>
          <w:szCs w:val="24"/>
        </w:rPr>
      </w:pPr>
      <w:r>
        <w:rPr>
          <w:sz w:val="24"/>
          <w:szCs w:val="24"/>
        </w:rPr>
        <w:t>5.1. O pagamento será mediante apresentação da nota fiscal detalhada, acompanhada das respectivas ordens de autorizações, devidamente atestada pelo(a) Secretário(a) da Secretaria Municipal requisitante, observado os termos do Decreto Municipal 683/2018, dentro de 30 (trinta) dias após o encaminhamento da mesma através de crédito em conta-corrente à agência bancária, constantes na proposta de preços do PROMITENTE FORNECEDOR. É de responsabilidade da contratada a emissão da Nota Fiscal compatível com o objeto da presente licitação. Em caso de divergência entre o objeto desta licitação e a Nota Fiscal, todas as responsabilidades e possíveis custos gerados com a adequação do documento ficarão a cargo da CONTRATADA, e o prazo para pagamento será interrompido, reiniciando-se sua contagem a partir da data da apresentação da Nota Fiscal correta, caso em que não será devida nenhuma atualização financeira.</w:t>
      </w:r>
    </w:p>
    <w:p>
      <w:pPr>
        <w:pStyle w:val="Normal"/>
        <w:bidi w:val="0"/>
        <w:spacing w:before="0" w:after="0"/>
        <w:ind w:left="57" w:right="-57" w:hanging="0"/>
        <w:jc w:val="both"/>
        <w:rPr/>
      </w:pPr>
      <w:r>
        <w:rPr>
          <w:rStyle w:val="Fontepargpadro"/>
          <w:sz w:val="24"/>
          <w:szCs w:val="24"/>
        </w:rPr>
        <w:t xml:space="preserve">5.1.1. </w:t>
      </w:r>
      <w:r>
        <w:rPr>
          <w:rStyle w:val="Fontepargpadro"/>
          <w:rFonts w:cs="Tahoma"/>
          <w:sz w:val="24"/>
          <w:szCs w:val="24"/>
        </w:rPr>
        <w:t xml:space="preserve">A </w:t>
      </w:r>
      <w:r>
        <w:rPr>
          <w:rStyle w:val="Fontepargpadro"/>
          <w:rFonts w:eastAsia="Times New Roman" w:cs="Tahoma"/>
          <w:iCs/>
          <w:sz w:val="24"/>
          <w:szCs w:val="24"/>
        </w:rPr>
        <w:t xml:space="preserve">Secretaria Municipal de Educação </w:t>
      </w:r>
      <w:r>
        <w:rPr>
          <w:rStyle w:val="Fontepargpadro"/>
          <w:sz w:val="24"/>
          <w:szCs w:val="24"/>
        </w:rPr>
        <w:t>reserva o direito de não atestar a Nota Fiscal/Fatura para o pagamento caso os materiais fornecidos ou serviços executados não estiverem em conformidade com as exigências contidas neste Edital e seus anexos.</w:t>
      </w:r>
    </w:p>
    <w:p>
      <w:pPr>
        <w:pStyle w:val="Normal"/>
        <w:bidi w:val="0"/>
        <w:spacing w:before="0" w:after="0"/>
        <w:ind w:left="0" w:right="0" w:hanging="0"/>
        <w:jc w:val="both"/>
        <w:rPr>
          <w:sz w:val="24"/>
          <w:szCs w:val="24"/>
        </w:rPr>
      </w:pPr>
      <w:r>
        <w:rPr>
          <w:sz w:val="24"/>
          <w:szCs w:val="24"/>
        </w:rPr>
        <w:t>5.2. O fornecedor deverá comprovar a manutenção das condições demonstradas para habilitação durante a vigência contrato, bem como, para requerer o pagamento, deverá apresentar nota fiscal, fatura eletrônica ou instrumento equivalente, acompanhados dos seguintes documentos:</w:t>
      </w:r>
    </w:p>
    <w:p>
      <w:pPr>
        <w:pStyle w:val="Normal"/>
        <w:bidi w:val="0"/>
        <w:spacing w:before="0" w:after="0"/>
        <w:ind w:left="57" w:right="-57" w:hanging="0"/>
        <w:jc w:val="both"/>
        <w:rPr>
          <w:sz w:val="24"/>
          <w:szCs w:val="24"/>
        </w:rPr>
      </w:pPr>
      <w:r>
        <w:rPr>
          <w:sz w:val="24"/>
          <w:szCs w:val="24"/>
        </w:rPr>
        <w:t>5.2.1. Prova de regularidade com a Fazenda Nacional, mediante a apresentação de certidão expedida conjuntamente pela Secretaria da Receita Federal do Brasil (RFB) e pela Procuradoria-Geral da Fazenda Nacional (PGFN), referente a todos os créditos tributários federais e à Dívida Ativa da União (DAU) por elas administrados, inclusive os créditos tributários relativos às contribuições sociais previstas nas alíneas “a”, “b” e “c” do parágrafo único do artigo 11 da Lei nº 8.212, de 24 de julho de 1991, às contribuições instituídas a título de substituição, e às contribuições devidas, por lei, a terceiros; 5.2.2. Prova de regularidade perante o Fundo de Garantia por Tempo de Serviço – FGTS, mediante apresentação do Certificado de Regularidade do FGTS – CRF, fornecida pela Caixa Econômica Federal – CEF;</w:t>
      </w:r>
    </w:p>
    <w:p>
      <w:pPr>
        <w:pStyle w:val="Normal"/>
        <w:bidi w:val="0"/>
        <w:spacing w:before="0" w:after="0"/>
        <w:ind w:left="57" w:right="-57" w:hanging="0"/>
        <w:jc w:val="both"/>
        <w:rPr>
          <w:sz w:val="24"/>
          <w:szCs w:val="24"/>
        </w:rPr>
      </w:pPr>
      <w:r>
        <w:rPr>
          <w:sz w:val="24"/>
          <w:szCs w:val="24"/>
        </w:rPr>
        <w:t>5.2.3.</w:t>
        <w:tab/>
        <w:t>Prova de regularidade fiscal perante a Fazenda Estadual relativa aos Tributos Estaduais, mediante apresentação de Certidão Negativa de Débito ou Certidão Positiva com efeito de Negativa ou documento equivalente do Estado sede do licitante na forma da lei;</w:t>
      </w:r>
    </w:p>
    <w:p>
      <w:pPr>
        <w:pStyle w:val="Normal"/>
        <w:bidi w:val="0"/>
        <w:spacing w:before="0" w:after="0"/>
        <w:ind w:left="57" w:right="-57" w:hanging="0"/>
        <w:jc w:val="both"/>
        <w:rPr>
          <w:sz w:val="24"/>
          <w:szCs w:val="24"/>
        </w:rPr>
      </w:pPr>
      <w:r>
        <w:rPr>
          <w:sz w:val="24"/>
          <w:szCs w:val="24"/>
        </w:rPr>
        <w:t>5.2.4.</w:t>
        <w:tab/>
        <w:t>Prova de regularidade fiscal perante a Fazenda Municipal relativa aos Tributos Municipais da sede da proponente, mediante apresentação de Certidão Negativa de Débito ou Certidão Positiva com efeito de Negativa ou documento equivalente do Município sede do licitante na forma da lei;</w:t>
      </w:r>
    </w:p>
    <w:p>
      <w:pPr>
        <w:pStyle w:val="Normal"/>
        <w:bidi w:val="0"/>
        <w:spacing w:before="0" w:after="0"/>
        <w:ind w:left="57" w:right="-57" w:hanging="0"/>
        <w:jc w:val="both"/>
        <w:rPr>
          <w:sz w:val="24"/>
          <w:szCs w:val="24"/>
        </w:rPr>
      </w:pPr>
      <w:r>
        <w:rPr>
          <w:sz w:val="24"/>
          <w:szCs w:val="24"/>
        </w:rPr>
        <w:t>5.2.5.</w:t>
        <w:tab/>
        <w:t>Prova de inexistência de débitos inadimplidos perante a Justiça do Trabalho, mediante a apresentação de Certidão Negativa ou Positiva com Efeito de Negativa, nos termos do artigo 642-A da Consolidação das Leis do Trabalho, aprovada pelo Decreto-Lei 5.452, de 1º de maio de 1943.</w:t>
      </w:r>
    </w:p>
    <w:p>
      <w:pPr>
        <w:pStyle w:val="Normal"/>
        <w:bidi w:val="0"/>
        <w:spacing w:before="0" w:after="0"/>
        <w:ind w:left="0" w:right="0" w:hanging="0"/>
        <w:jc w:val="both"/>
        <w:rPr>
          <w:sz w:val="24"/>
          <w:szCs w:val="24"/>
        </w:rPr>
      </w:pPr>
      <w:r>
        <w:rPr>
          <w:sz w:val="24"/>
          <w:szCs w:val="24"/>
        </w:rPr>
        <w:t>5.3.</w:t>
        <w:tab/>
        <w:t>Nenhum pagamento será efetuado ao fornecedor enquanto pendente de liquidação qualquer obrigação financeira que lhe for imposta, em virtude de penalidade ou inadimplência contratual, sem que isso gere direito a acréscimos de qualquer natureza.</w:t>
      </w:r>
    </w:p>
    <w:p>
      <w:pPr>
        <w:pStyle w:val="Normal"/>
        <w:bidi w:val="0"/>
        <w:spacing w:before="0" w:after="0"/>
        <w:ind w:left="0" w:right="0" w:hanging="0"/>
        <w:jc w:val="both"/>
        <w:rPr>
          <w:sz w:val="24"/>
          <w:szCs w:val="24"/>
        </w:rPr>
      </w:pPr>
      <w:r>
        <w:rPr>
          <w:sz w:val="24"/>
          <w:szCs w:val="24"/>
        </w:rPr>
        <w:t>5.4.</w:t>
        <w:tab/>
        <w:t>Em caso de atraso de pagamento motivado exclusivamente pela Prefeitura Municipal de Paranaguá,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 I = (TX / 100) / 365 EM = I x N x VP, onde:</w:t>
      </w:r>
    </w:p>
    <w:p>
      <w:pPr>
        <w:pStyle w:val="Normal"/>
        <w:bidi w:val="0"/>
        <w:spacing w:before="0" w:after="0"/>
        <w:jc w:val="both"/>
        <w:rPr>
          <w:sz w:val="24"/>
          <w:szCs w:val="24"/>
        </w:rPr>
      </w:pPr>
      <w:r>
        <w:rPr>
          <w:sz w:val="24"/>
          <w:szCs w:val="24"/>
        </w:rPr>
        <w:t>I = Índice de atualização financeira;</w:t>
      </w:r>
    </w:p>
    <w:p>
      <w:pPr>
        <w:pStyle w:val="Normal"/>
        <w:bidi w:val="0"/>
        <w:spacing w:before="0" w:after="0"/>
        <w:jc w:val="both"/>
        <w:rPr>
          <w:sz w:val="24"/>
          <w:szCs w:val="24"/>
        </w:rPr>
      </w:pPr>
      <w:r>
        <w:rPr>
          <w:sz w:val="24"/>
          <w:szCs w:val="24"/>
        </w:rPr>
        <w:t>TX = Percentual da taxa de juros de mora anual;</w:t>
      </w:r>
    </w:p>
    <w:p>
      <w:pPr>
        <w:pStyle w:val="Normal"/>
        <w:bidi w:val="0"/>
        <w:spacing w:before="0" w:after="0"/>
        <w:jc w:val="both"/>
        <w:rPr>
          <w:sz w:val="24"/>
          <w:szCs w:val="24"/>
        </w:rPr>
      </w:pPr>
      <w:r>
        <w:rPr>
          <w:sz w:val="24"/>
          <w:szCs w:val="24"/>
        </w:rPr>
        <w:t>EM = Encargos moratórios;</w:t>
      </w:r>
    </w:p>
    <w:p>
      <w:pPr>
        <w:pStyle w:val="Normal"/>
        <w:bidi w:val="0"/>
        <w:spacing w:before="0" w:after="0"/>
        <w:jc w:val="both"/>
        <w:rPr>
          <w:sz w:val="24"/>
          <w:szCs w:val="24"/>
        </w:rPr>
      </w:pPr>
      <w:r>
        <w:rPr>
          <w:sz w:val="24"/>
          <w:szCs w:val="24"/>
        </w:rPr>
        <w:t>N = Nº de dias entre a data prevista para pagamento e a do efetivo pagamento; VP = Valor da parcela em atraso.</w:t>
      </w:r>
    </w:p>
    <w:p>
      <w:pPr>
        <w:pStyle w:val="Normal"/>
        <w:bidi w:val="0"/>
        <w:spacing w:before="0" w:after="0"/>
        <w:ind w:left="0" w:right="0" w:hanging="0"/>
        <w:jc w:val="both"/>
        <w:rPr>
          <w:sz w:val="24"/>
          <w:szCs w:val="24"/>
        </w:rPr>
      </w:pPr>
      <w:r>
        <w:rPr>
          <w:sz w:val="24"/>
          <w:szCs w:val="24"/>
        </w:rPr>
        <w:t>5.5. A Prefeitura Municipal de Paranaguá fará as retenções de acordo com a legislação vigente e/ou exigirá a comprovação dos recolhimentos exigidos em lei.</w:t>
      </w:r>
    </w:p>
    <w:p>
      <w:pPr>
        <w:pStyle w:val="Normal"/>
        <w:bidi w:val="0"/>
        <w:spacing w:before="0" w:after="0"/>
        <w:jc w:val="both"/>
        <w:rPr>
          <w:sz w:val="24"/>
          <w:szCs w:val="24"/>
        </w:rPr>
      </w:pPr>
      <w:r>
        <w:rPr>
          <w:sz w:val="24"/>
          <w:szCs w:val="24"/>
        </w:rPr>
      </w:r>
    </w:p>
    <w:p>
      <w:pPr>
        <w:pStyle w:val="Normal"/>
        <w:bidi w:val="0"/>
        <w:spacing w:before="0" w:after="0"/>
        <w:ind w:left="0" w:right="0" w:hanging="0"/>
        <w:jc w:val="both"/>
        <w:rPr>
          <w:b/>
          <w:b/>
          <w:bCs/>
          <w:sz w:val="24"/>
          <w:szCs w:val="24"/>
        </w:rPr>
      </w:pPr>
      <w:r>
        <w:rPr>
          <w:b/>
          <w:bCs/>
          <w:sz w:val="24"/>
          <w:szCs w:val="24"/>
        </w:rPr>
        <w:t>CLÁUSULA SEXTA – DAS OBRIGAÇÕES DA CONTRATADA</w:t>
      </w:r>
    </w:p>
    <w:p>
      <w:pPr>
        <w:pStyle w:val="Normal"/>
        <w:bidi w:val="0"/>
        <w:spacing w:before="0" w:after="0"/>
        <w:ind w:left="0" w:right="0" w:hanging="0"/>
        <w:jc w:val="both"/>
        <w:rPr/>
      </w:pPr>
      <w:r>
        <w:rPr>
          <w:rStyle w:val="Fontepargpadro"/>
          <w:sz w:val="24"/>
          <w:szCs w:val="24"/>
        </w:rPr>
        <w:t xml:space="preserve">6.1 </w:t>
      </w:r>
      <w:r>
        <w:rPr>
          <w:rStyle w:val="Fontepargpadro"/>
          <w:rFonts w:eastAsia="Times New Roman"/>
          <w:sz w:val="24"/>
          <w:szCs w:val="24"/>
        </w:rPr>
        <w:t xml:space="preserve"> Fornecer os itens de acordo com as especificações e quantidades constantes neste Termo de Referência.</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 xml:space="preserve">6.2. Não transferir ou subcontratar terceiros para a </w:t>
      </w:r>
      <w:r>
        <w:rPr>
          <w:rStyle w:val="Fontepargpadro"/>
          <w:rFonts w:eastAsia="Times New Roman" w:cs="Lohit Devanagari"/>
          <w:color w:val="auto"/>
          <w:kern w:val="2"/>
          <w:sz w:val="24"/>
          <w:szCs w:val="24"/>
          <w:lang w:val="pt-BR" w:eastAsia="zh-CN" w:bidi="hi-IN"/>
        </w:rPr>
        <w:t>fornecimento de uniformes, tenís e mochilas</w:t>
      </w:r>
      <w:r>
        <w:rPr>
          <w:rStyle w:val="Fontepargpadro"/>
          <w:rFonts w:eastAsia="Times New Roman"/>
          <w:sz w:val="24"/>
          <w:szCs w:val="24"/>
        </w:rPr>
        <w:t>, sem anuência da Administração Pública.</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6.3. Responsabilizar-se integralmente pelo fornecimento dos ITENS, nos termos da legislação vigente, e efetuá-los de acordo com as especificações constantes neste Termo de Referência.</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6.4. Manter, durante toda a execução do contrato, em compatibilidade com as obrigações assumidas, todas as condições de habilitação e qualificação estabelecidas no edital de licitação.</w:t>
      </w:r>
    </w:p>
    <w:p>
      <w:pPr>
        <w:pStyle w:val="Normal"/>
        <w:bidi w:val="0"/>
        <w:spacing w:before="0" w:after="0"/>
        <w:ind w:left="0" w:right="0" w:hanging="0"/>
        <w:jc w:val="both"/>
        <w:rPr>
          <w:rFonts w:eastAsia="Times New Roman"/>
          <w:sz w:val="24"/>
          <w:szCs w:val="24"/>
        </w:rPr>
      </w:pPr>
      <w:r>
        <w:rPr>
          <w:rFonts w:eastAsia="Times New Roman"/>
          <w:sz w:val="24"/>
          <w:szCs w:val="24"/>
        </w:rPr>
      </w:r>
    </w:p>
    <w:p>
      <w:pPr>
        <w:pStyle w:val="Normal"/>
        <w:bidi w:val="0"/>
        <w:spacing w:before="0" w:after="0"/>
        <w:ind w:left="0" w:right="0" w:hanging="0"/>
        <w:jc w:val="both"/>
        <w:rPr/>
      </w:pPr>
      <w:r>
        <w:rPr>
          <w:rStyle w:val="Fontepargpadro"/>
          <w:rFonts w:eastAsia="Times New Roman"/>
          <w:sz w:val="24"/>
          <w:szCs w:val="24"/>
        </w:rPr>
        <w:t>6.5. Arcar com todos os custos necessários ao completo fornecimento dos produtos, bem como ônus trabalhistas, encargos sociais, tributos, indenizações se for o caso.</w:t>
      </w:r>
    </w:p>
    <w:p>
      <w:pPr>
        <w:pStyle w:val="Normal"/>
        <w:bidi w:val="0"/>
        <w:spacing w:before="0" w:after="0"/>
        <w:ind w:left="0" w:right="0" w:hanging="0"/>
        <w:jc w:val="both"/>
        <w:rPr>
          <w:rFonts w:eastAsia="Times New Roman"/>
          <w:sz w:val="24"/>
          <w:szCs w:val="24"/>
        </w:rPr>
      </w:pPr>
      <w:r>
        <w:rPr>
          <w:rFonts w:eastAsia="Times New Roman"/>
          <w:sz w:val="24"/>
          <w:szCs w:val="24"/>
        </w:rPr>
      </w:r>
    </w:p>
    <w:p>
      <w:pPr>
        <w:pStyle w:val="Normal"/>
        <w:bidi w:val="0"/>
        <w:spacing w:before="0" w:after="0"/>
        <w:ind w:left="0" w:right="0" w:hanging="0"/>
        <w:jc w:val="both"/>
        <w:rPr/>
      </w:pPr>
      <w:r>
        <w:rPr>
          <w:rStyle w:val="Fontepargpadro"/>
          <w:rFonts w:eastAsia="Times New Roman"/>
          <w:sz w:val="24"/>
          <w:szCs w:val="24"/>
        </w:rPr>
        <w:t>6.6</w:t>
      </w:r>
      <w:r>
        <w:rPr>
          <w:rStyle w:val="Fontepargpadro"/>
          <w:rFonts w:eastAsia="Times New Roman"/>
          <w:color w:val="auto"/>
          <w:sz w:val="24"/>
          <w:szCs w:val="24"/>
        </w:rPr>
        <w:t>. Fornecer os uniformes escolares, tênis e mochilas em conformidade com as especificações técnicas estabelecidas no Termo de Referência, incluindo todos os custos relativos à fabricação, separação, acondicionamento, transporte, carga, descarga e entrega dos materiais, garantindo a adequada execução do fornecimento e o atendimento das necessidades da Administração Municipal.</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6.7. Aceitar, nas mesmas condições, os acréscimos ou supressões que se fizerem, nos termos dos Arts. 124 e 125 da Lei Federal 14.133/2021, se for o caso.</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6.8. Se responsabilizar pelos encargos trabalhistas, previdenciários, fiscais e comerciais, resultantes da contratação, bem como encontrar-se em regularidade perante o INSS e FGTS. </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 xml:space="preserve">6.9 A CONTRATADA deverá substituir reparar, corrigir, remover, ou reconstruir, às suas expensas, no prazo máximo de </w:t>
      </w:r>
      <w:r>
        <w:rPr>
          <w:rStyle w:val="Fontepargpadro"/>
          <w:rFonts w:eastAsia="Times New Roman"/>
          <w:sz w:val="24"/>
          <w:szCs w:val="24"/>
        </w:rPr>
        <w:t>10</w:t>
      </w:r>
      <w:r>
        <w:rPr>
          <w:rStyle w:val="Fontepargpadro"/>
          <w:rFonts w:eastAsia="Times New Roman"/>
          <w:sz w:val="24"/>
          <w:szCs w:val="24"/>
        </w:rPr>
        <w:t xml:space="preserve"> (</w:t>
      </w:r>
      <w:r>
        <w:rPr>
          <w:rStyle w:val="Fontepargpadro"/>
          <w:rFonts w:eastAsia="Times New Roman"/>
          <w:sz w:val="24"/>
          <w:szCs w:val="24"/>
        </w:rPr>
        <w:t>dez</w:t>
      </w:r>
      <w:r>
        <w:rPr>
          <w:rStyle w:val="Fontepargpadro"/>
          <w:rFonts w:eastAsia="Times New Roman"/>
          <w:sz w:val="24"/>
          <w:szCs w:val="24"/>
        </w:rPr>
        <w:t>) dia corrido, o produto com avarias ou defeitos ou que não esteja em perfeita condição de funcionamento.</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6.10. Fica a contratada obrigada a atender, de forma integral e tempestiva, todas as solicitações formalmente encaminhadas pela contratante, bem como a cumprir rigorosamente as especificações técnicas constantes no Termo de Referência e demais documentos que integram o procedimento licitatório. Caberá ainda à contratada responsabilizar-se pela adequada logística de fornecimento, entrega e distribuição dos uniformes, tênis e mochilas, apresentando, quando exigido pela Administração ou pela legislação aplicável, os documentos técnicos, certificados, laudos ou demais comprovações necessárias à regular execução contratual. O descumprimento das obrigações assumidas sujeitará a contratada às sanções administrativas previstas no art. 156 da Lei nº 14.133/2021</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color w:val="auto"/>
          <w:sz w:val="24"/>
          <w:szCs w:val="24"/>
        </w:rPr>
        <w:t>6.1</w:t>
      </w:r>
      <w:r>
        <w:rPr>
          <w:rStyle w:val="Fontepargpadro"/>
          <w:color w:val="auto"/>
          <w:sz w:val="24"/>
          <w:szCs w:val="24"/>
        </w:rPr>
        <w:t>1</w:t>
      </w:r>
      <w:r>
        <w:rPr>
          <w:rStyle w:val="Fontepargpadro"/>
          <w:color w:val="auto"/>
          <w:sz w:val="24"/>
          <w:szCs w:val="24"/>
        </w:rPr>
        <w:t xml:space="preserve"> Não permitir a utilização de qualquer trabalho do menor de 16 (dezesseis) anos, exceto na condição de aprendiz para os maiores de 14 (quatorze) anos; nem permitir a utilização do trabalho do menor de 18 (dezoito) anos em trabalho noturno, perigoso ou insalubre;</w:t>
      </w:r>
    </w:p>
    <w:p>
      <w:pPr>
        <w:pStyle w:val="Normal"/>
        <w:bidi w:val="0"/>
        <w:spacing w:before="0" w:after="0"/>
        <w:ind w:left="0" w:right="0" w:hanging="0"/>
        <w:jc w:val="both"/>
        <w:rPr>
          <w:color w:val="auto"/>
          <w:sz w:val="24"/>
          <w:szCs w:val="24"/>
        </w:rPr>
      </w:pPr>
      <w:r>
        <w:rPr>
          <w:color w:val="auto"/>
          <w:sz w:val="24"/>
          <w:szCs w:val="24"/>
        </w:rPr>
      </w:r>
    </w:p>
    <w:p>
      <w:pPr>
        <w:pStyle w:val="Normal"/>
        <w:bidi w:val="0"/>
        <w:spacing w:before="0" w:after="0"/>
        <w:ind w:left="0" w:right="0" w:hanging="0"/>
        <w:jc w:val="both"/>
        <w:rPr/>
      </w:pPr>
      <w:r>
        <w:rPr>
          <w:rStyle w:val="Fontepargpadro"/>
          <w:color w:val="auto"/>
          <w:sz w:val="24"/>
          <w:szCs w:val="24"/>
        </w:rPr>
        <w:t>6.1</w:t>
      </w:r>
      <w:r>
        <w:rPr>
          <w:rStyle w:val="Fontepargpadro"/>
          <w:color w:val="auto"/>
          <w:sz w:val="24"/>
          <w:szCs w:val="24"/>
        </w:rPr>
        <w:t>2</w:t>
      </w:r>
      <w:r>
        <w:rPr>
          <w:rStyle w:val="Fontepargpadro"/>
          <w:color w:val="auto"/>
          <w:sz w:val="24"/>
          <w:szCs w:val="24"/>
        </w:rPr>
        <w:t>. Responsabilizar-se por quaisquer danos causados à administração ou a terceiros durante a prestação do serviço, ficando a contratante autorizada a descontar dos pagamentos devidos à contratada, o valor correspondente aos danos sofridos</w:t>
      </w:r>
    </w:p>
    <w:p>
      <w:pPr>
        <w:pStyle w:val="Normal"/>
        <w:bidi w:val="0"/>
        <w:spacing w:before="0" w:after="0"/>
        <w:ind w:left="0" w:right="0" w:hanging="0"/>
        <w:jc w:val="both"/>
        <w:rPr>
          <w:color w:val="auto"/>
          <w:sz w:val="24"/>
          <w:szCs w:val="24"/>
        </w:rPr>
      </w:pPr>
      <w:r>
        <w:rPr>
          <w:color w:val="auto"/>
          <w:sz w:val="24"/>
          <w:szCs w:val="24"/>
        </w:rPr>
      </w:r>
    </w:p>
    <w:p>
      <w:pPr>
        <w:pStyle w:val="Normal"/>
        <w:bidi w:val="0"/>
        <w:spacing w:before="0" w:after="0"/>
        <w:ind w:left="0" w:right="0" w:hanging="57"/>
        <w:jc w:val="both"/>
        <w:rPr>
          <w:b/>
          <w:b/>
          <w:bCs/>
          <w:sz w:val="24"/>
          <w:szCs w:val="24"/>
        </w:rPr>
      </w:pPr>
      <w:r>
        <w:rPr>
          <w:b/>
          <w:bCs/>
          <w:sz w:val="24"/>
          <w:szCs w:val="24"/>
        </w:rPr>
        <w:t>CLÁUSULA SÉTIMA – DAS OBRIGAÇÕES DA CONTRATANTE</w:t>
      </w:r>
    </w:p>
    <w:p>
      <w:pPr>
        <w:pStyle w:val="Normal"/>
        <w:bidi w:val="0"/>
        <w:spacing w:before="0" w:after="0"/>
        <w:ind w:left="0" w:right="0" w:hanging="0"/>
        <w:jc w:val="both"/>
        <w:rPr/>
      </w:pPr>
      <w:r>
        <w:rPr>
          <w:rStyle w:val="Fontepargpadro"/>
          <w:sz w:val="24"/>
          <w:szCs w:val="24"/>
        </w:rPr>
        <w:t xml:space="preserve">7.1. </w:t>
      </w:r>
      <w:r>
        <w:rPr>
          <w:rStyle w:val="Fontepargpadro"/>
          <w:rFonts w:eastAsia="Times New Roman"/>
          <w:sz w:val="24"/>
          <w:szCs w:val="24"/>
        </w:rPr>
        <w:t xml:space="preserve"> Receber o objeto e conferir as especificações técnicas com as constantes neste termo de referência, no instrumento convocatório e na proposta da contratada, recusando-o na hipótese de desconformidade com as características pretendidas.</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7.2. Prestar as informações e os esclarecimentos solicitados pela contratada, relacionados com o objeto pactuado.</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7.3. Comunicar, por escrito, à contratada quaisquer irregularidades verificadas no objeto fornecido.</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7.4. Comunicar, por escrito, à contratada o não recebimento do objeto, apontando as razões da sua desconformidade com as especificações contidas neste termo de referência, no instrumento convocatório ou na proposta apresentada.</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7.5. Proporcionar as condições para que a contratada possa cumprir as obrigações pactuadas.</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7.6. Acompanhar e fiscalizar o cumprimento das obrigações da contratada, através de servidor especialmente designado, como fiscal do contrato, e nos termos da Lei Federal nº 14.133/2021.</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7.7. Efetuar o pagamento conforme critérios de medição e orientações descritas no item 7.</w:t>
      </w:r>
    </w:p>
    <w:p>
      <w:pPr>
        <w:pStyle w:val="Normal"/>
        <w:bidi w:val="0"/>
        <w:spacing w:before="0" w:after="0"/>
        <w:ind w:left="0" w:right="0" w:hanging="0"/>
        <w:jc w:val="both"/>
        <w:rPr>
          <w:rFonts w:eastAsia="Times New Roman" w:cs="Times New Roman"/>
          <w:color w:val="auto"/>
          <w:sz w:val="24"/>
          <w:szCs w:val="24"/>
        </w:rPr>
      </w:pPr>
      <w:r>
        <w:rPr>
          <w:rFonts w:eastAsia="Times New Roman" w:cs="Times New Roman"/>
          <w:color w:val="auto"/>
          <w:sz w:val="24"/>
          <w:szCs w:val="24"/>
        </w:rPr>
      </w:r>
    </w:p>
    <w:p>
      <w:pPr>
        <w:pStyle w:val="Normal"/>
        <w:bidi w:val="0"/>
        <w:spacing w:before="0" w:after="0"/>
        <w:ind w:left="0" w:right="0" w:hanging="0"/>
        <w:jc w:val="both"/>
        <w:rPr/>
      </w:pPr>
      <w:r>
        <w:rPr>
          <w:rStyle w:val="Fontepargpadro"/>
          <w:rFonts w:eastAsia="Times New Roman"/>
          <w:sz w:val="24"/>
          <w:szCs w:val="24"/>
        </w:rPr>
        <w:t>7.8. Fica a contratante responsável por executar os pedidos com antecedência mínima prevista no item 5, gerar e encaminhar nota de empenho a contratada, gerar contrato de prestação dos serviços, e acompanhar, fiscalizar e orientar os serviços a serem executados.</w:t>
      </w:r>
    </w:p>
    <w:p>
      <w:pPr>
        <w:pStyle w:val="Normal"/>
        <w:bidi w:val="0"/>
        <w:spacing w:before="0" w:after="0"/>
        <w:ind w:left="0" w:right="0" w:hanging="57"/>
        <w:jc w:val="both"/>
        <w:rPr>
          <w:sz w:val="24"/>
          <w:szCs w:val="24"/>
        </w:rPr>
      </w:pPr>
      <w:r>
        <w:rPr>
          <w:sz w:val="24"/>
          <w:szCs w:val="24"/>
        </w:rPr>
        <w:t xml:space="preserve"> </w:t>
      </w:r>
    </w:p>
    <w:p>
      <w:pPr>
        <w:pStyle w:val="Normal"/>
        <w:bidi w:val="0"/>
        <w:spacing w:before="0" w:after="0"/>
        <w:ind w:left="0" w:right="0" w:hanging="57"/>
        <w:jc w:val="both"/>
        <w:rPr>
          <w:b/>
          <w:b/>
          <w:bCs/>
          <w:sz w:val="24"/>
          <w:szCs w:val="24"/>
        </w:rPr>
      </w:pPr>
      <w:r>
        <w:rPr>
          <w:b/>
          <w:bCs/>
          <w:sz w:val="24"/>
          <w:szCs w:val="24"/>
        </w:rPr>
        <w:t>CLÁUSULA OITAVA – DO CONTROLE DA EXECUÇÃO E FISCALIZAÇÃO</w:t>
      </w:r>
    </w:p>
    <w:p>
      <w:pPr>
        <w:pStyle w:val="Normal"/>
        <w:bidi w:val="0"/>
        <w:spacing w:before="0" w:after="0"/>
        <w:ind w:left="0" w:right="0" w:hanging="57"/>
        <w:jc w:val="both"/>
        <w:rPr>
          <w:b/>
          <w:b/>
          <w:bCs/>
          <w:sz w:val="24"/>
          <w:szCs w:val="24"/>
        </w:rPr>
      </w:pPr>
      <w:r>
        <w:rPr>
          <w:b/>
          <w:bCs/>
          <w:sz w:val="24"/>
          <w:szCs w:val="24"/>
        </w:rPr>
      </w:r>
    </w:p>
    <w:p>
      <w:pPr>
        <w:pStyle w:val="Normal"/>
        <w:bidi w:val="0"/>
        <w:spacing w:before="0" w:after="0"/>
        <w:ind w:left="0" w:right="0" w:hanging="57"/>
        <w:jc w:val="both"/>
        <w:rPr>
          <w:sz w:val="24"/>
          <w:szCs w:val="24"/>
        </w:rPr>
      </w:pPr>
      <w:r>
        <w:rPr>
          <w:sz w:val="24"/>
          <w:szCs w:val="24"/>
        </w:rPr>
        <w:t>8.1 Nos termos do art. 117, da Lei n° 14.133/2021, a fiscalização da execução do contrato decorrente da presente licitação será realizada pelas Comissões de Fiscalização da Execução dos Contratos Administrativos Municipais, nos termos do Decreto Municipal nº683/2018, de modo que não se considerará concluído a execução dos serviços, e por consequência não será autorizado o pagamento ao contratado, sem que tenham sido observadas as exigências e formalidades do referido Decreto, com a verificação dos quantitativos, das especificações técnicas e demais conformidades constantes no ETP, Termo de Referência, no Edital e no Contrato.</w:t>
      </w:r>
    </w:p>
    <w:p>
      <w:pPr>
        <w:pStyle w:val="Normal"/>
        <w:bidi w:val="0"/>
        <w:spacing w:before="0" w:after="0"/>
        <w:ind w:left="0" w:right="0" w:hanging="57"/>
        <w:jc w:val="both"/>
        <w:rPr>
          <w:sz w:val="24"/>
          <w:szCs w:val="24"/>
        </w:rPr>
      </w:pPr>
      <w:r>
        <w:rPr>
          <w:sz w:val="24"/>
          <w:szCs w:val="24"/>
        </w:rPr>
        <w:t>8.2 O acompanhamento e a fiscalização da execução para fins Contratuais/recebimento, ficarão a cargo das Secretaria Municipall de Educação , durante toda a sua vigência, por meio dos seguintes servidores: FISCAL abaixo  a fim de verificar se no seu desenvolvimento estão sendo observados às especificações e demais requisitos nele previstos, reservando-se o direito de rejeitar o recebimento do item, não forem considerados satisfatórios e determinar a licitante à substituição ou correção de irregularidades.</w:t>
      </w:r>
    </w:p>
    <w:p>
      <w:pPr>
        <w:pStyle w:val="Normal"/>
        <w:bidi w:val="0"/>
        <w:spacing w:before="0" w:after="0"/>
        <w:ind w:left="0" w:right="0" w:hanging="57"/>
        <w:jc w:val="both"/>
        <w:rPr>
          <w:sz w:val="24"/>
          <w:szCs w:val="24"/>
        </w:rPr>
      </w:pPr>
      <w:r>
        <w:rPr>
          <w:sz w:val="24"/>
          <w:szCs w:val="24"/>
        </w:rPr>
      </w:r>
    </w:p>
    <w:p>
      <w:pPr>
        <w:pStyle w:val="Normal"/>
        <w:bidi w:val="0"/>
        <w:spacing w:before="0" w:after="0"/>
        <w:ind w:left="57" w:right="-57" w:hanging="0"/>
        <w:jc w:val="both"/>
        <w:rPr>
          <w:rFonts w:ascii="Arial" w:hAnsi="Arial" w:cs="Calibri"/>
          <w:sz w:val="26"/>
          <w:szCs w:val="26"/>
        </w:rPr>
      </w:pPr>
      <w:r>
        <w:rPr>
          <w:rFonts w:cs="Calibri" w:ascii="Arial" w:hAnsi="Arial"/>
          <w:sz w:val="26"/>
          <w:szCs w:val="26"/>
        </w:rPr>
        <w:t>FISCAL: Maria Madalena Ferreira Machado Calado matrícula 9513-1</w:t>
      </w:r>
    </w:p>
    <w:p>
      <w:pPr>
        <w:pStyle w:val="Normal"/>
        <w:bidi w:val="0"/>
        <w:spacing w:before="0" w:after="0"/>
        <w:ind w:left="0" w:right="55" w:hanging="0"/>
        <w:jc w:val="both"/>
        <w:rPr>
          <w:rFonts w:ascii="Arial" w:hAnsi="Arial" w:eastAsia="Times New Roman" w:cs="Calibri"/>
          <w:color w:val="00000A"/>
          <w:sz w:val="26"/>
          <w:szCs w:val="26"/>
        </w:rPr>
      </w:pPr>
      <w:r>
        <w:rPr>
          <w:rFonts w:eastAsia="Times New Roman" w:cs="Calibri" w:ascii="Arial" w:hAnsi="Arial"/>
          <w:color w:val="00000A"/>
          <w:sz w:val="26"/>
          <w:szCs w:val="26"/>
        </w:rPr>
        <w:t>FISCAL: Lorena Jacinto Vanhoni  da Silva matrícula 96069-2</w:t>
      </w:r>
    </w:p>
    <w:p>
      <w:pPr>
        <w:pStyle w:val="Normal"/>
        <w:bidi w:val="0"/>
        <w:spacing w:before="0" w:after="0"/>
        <w:ind w:left="0" w:right="55" w:hanging="0"/>
        <w:jc w:val="both"/>
        <w:rPr>
          <w:rFonts w:ascii="Arial" w:hAnsi="Arial" w:eastAsia="Times New Roman" w:cs="Calibri"/>
          <w:color w:val="00000A"/>
          <w:sz w:val="26"/>
          <w:szCs w:val="26"/>
        </w:rPr>
      </w:pPr>
      <w:r>
        <w:rPr>
          <w:rFonts w:eastAsia="Times New Roman" w:cs="Calibri" w:ascii="Arial" w:hAnsi="Arial"/>
          <w:color w:val="00000A"/>
          <w:sz w:val="26"/>
          <w:szCs w:val="26"/>
        </w:rPr>
      </w:r>
    </w:p>
    <w:p>
      <w:pPr>
        <w:pStyle w:val="Normal"/>
        <w:bidi w:val="0"/>
        <w:spacing w:before="0" w:after="0"/>
        <w:ind w:left="0" w:right="0" w:hanging="57"/>
        <w:jc w:val="both"/>
        <w:rPr>
          <w:sz w:val="24"/>
          <w:szCs w:val="24"/>
        </w:rPr>
      </w:pPr>
      <w:r>
        <w:rPr>
          <w:sz w:val="24"/>
          <w:szCs w:val="24"/>
        </w:rPr>
        <w:t>8.3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nos termos da legislação vigente.</w:t>
      </w:r>
    </w:p>
    <w:p>
      <w:pPr>
        <w:pStyle w:val="Normal"/>
        <w:bidi w:val="0"/>
        <w:spacing w:before="0" w:after="0"/>
        <w:ind w:left="0" w:right="0" w:hanging="57"/>
        <w:jc w:val="both"/>
        <w:rPr>
          <w:sz w:val="24"/>
          <w:szCs w:val="24"/>
        </w:rPr>
      </w:pPr>
      <w:r>
        <w:rPr>
          <w:sz w:val="24"/>
          <w:szCs w:val="24"/>
        </w:rPr>
        <w:t>8.4 O fiscal do contrato anotará em registro próprio todas as ocorrências relacionadas com a execução do contrato, indicando dia, mês e ano, bem como o nome dos funcionários eventualmente envolvidos, determinado o que for necessário à regularização das faltas ou defeitos observados e encaminhado os apontamentos à autoridade competente para as providências cabíveis.</w:t>
      </w:r>
    </w:p>
    <w:p>
      <w:pPr>
        <w:pStyle w:val="Normal"/>
        <w:bidi w:val="0"/>
        <w:spacing w:before="0" w:after="0"/>
        <w:ind w:left="0" w:right="0" w:hanging="57"/>
        <w:jc w:val="both"/>
        <w:rPr>
          <w:sz w:val="24"/>
          <w:szCs w:val="24"/>
        </w:rPr>
      </w:pPr>
      <w:r>
        <w:rPr>
          <w:sz w:val="24"/>
          <w:szCs w:val="24"/>
        </w:rPr>
        <w:t>8.5 A verificação da adequação do recebimento deverá ser realizada com base nos critérios previstos no ETP e Termo de Referência, legislações pertinentes e demais normas regulamentadoras e técnicas.</w:t>
      </w:r>
    </w:p>
    <w:p>
      <w:pPr>
        <w:pStyle w:val="Normal"/>
        <w:bidi w:val="0"/>
        <w:spacing w:before="0" w:after="0"/>
        <w:ind w:left="0" w:right="0" w:hanging="57"/>
        <w:jc w:val="both"/>
        <w:rPr>
          <w:sz w:val="24"/>
          <w:szCs w:val="24"/>
        </w:rPr>
      </w:pPr>
      <w:r>
        <w:rPr>
          <w:sz w:val="24"/>
          <w:szCs w:val="24"/>
        </w:rPr>
      </w:r>
    </w:p>
    <w:p>
      <w:pPr>
        <w:pStyle w:val="Normal"/>
        <w:bidi w:val="0"/>
        <w:spacing w:before="0" w:after="0"/>
        <w:ind w:left="0" w:right="0" w:hanging="57"/>
        <w:jc w:val="both"/>
        <w:rPr/>
      </w:pPr>
      <w:r>
        <w:rPr>
          <w:rStyle w:val="Fontepargpadro"/>
          <w:b/>
          <w:bCs/>
          <w:sz w:val="24"/>
          <w:szCs w:val="24"/>
        </w:rPr>
        <w:t>CLÁUSULA NONA – DAS SANÇÕES</w:t>
      </w:r>
    </w:p>
    <w:p>
      <w:pPr>
        <w:pStyle w:val="Normal"/>
        <w:bidi w:val="0"/>
        <w:spacing w:before="0" w:after="0"/>
        <w:ind w:left="0" w:right="0" w:hanging="57"/>
        <w:jc w:val="both"/>
        <w:rPr>
          <w:sz w:val="24"/>
          <w:szCs w:val="24"/>
        </w:rPr>
      </w:pPr>
      <w:r>
        <w:rPr>
          <w:sz w:val="24"/>
          <w:szCs w:val="24"/>
        </w:rPr>
        <w:t>9.1. Ao LICITANTE que incidir nas hipóteses abaixo relacionadas será aplicada a seguinte sanção, graduada conforme a gravidade da infração, sem prejuízo de sanções civis e criminais, após o prévio processo administrativo, garantida a ampla defesa e o contraditório:</w:t>
      </w:r>
    </w:p>
    <w:p>
      <w:pPr>
        <w:pStyle w:val="Normal"/>
        <w:bidi w:val="0"/>
        <w:spacing w:before="0" w:after="0"/>
        <w:ind w:left="0" w:right="0" w:hanging="57"/>
        <w:jc w:val="both"/>
        <w:rPr>
          <w:sz w:val="24"/>
          <w:szCs w:val="24"/>
        </w:rPr>
      </w:pPr>
      <w:r>
        <w:rPr>
          <w:sz w:val="24"/>
          <w:szCs w:val="24"/>
        </w:rPr>
        <w:t>9.1.1. Impedimento de licitar e contratar com a Administração Pública e descredenciamento no Cadastro de Fornecedores do Município de Paranaguá, pelo prazo de até 2 (dois) anos quando: a) Não celebrar o contrato;</w:t>
      </w:r>
    </w:p>
    <w:p>
      <w:pPr>
        <w:pStyle w:val="Normal"/>
        <w:bidi w:val="0"/>
        <w:spacing w:before="0" w:after="0"/>
        <w:ind w:left="0" w:right="0" w:hanging="57"/>
        <w:jc w:val="both"/>
        <w:rPr>
          <w:sz w:val="24"/>
          <w:szCs w:val="24"/>
        </w:rPr>
      </w:pPr>
      <w:r>
        <w:rPr>
          <w:sz w:val="24"/>
          <w:szCs w:val="24"/>
        </w:rPr>
        <w:t>b)</w:t>
        <w:tab/>
        <w:t>Deixar de entregar documentação exigida para o certame;</w:t>
      </w:r>
    </w:p>
    <w:p>
      <w:pPr>
        <w:pStyle w:val="Normal"/>
        <w:bidi w:val="0"/>
        <w:spacing w:before="0" w:after="0"/>
        <w:ind w:left="0" w:right="0" w:hanging="57"/>
        <w:jc w:val="both"/>
        <w:rPr>
          <w:sz w:val="24"/>
          <w:szCs w:val="24"/>
        </w:rPr>
      </w:pPr>
      <w:r>
        <w:rPr>
          <w:sz w:val="24"/>
          <w:szCs w:val="24"/>
        </w:rPr>
        <w:t>c)</w:t>
        <w:tab/>
        <w:t>Apresentar documentação falsa;</w:t>
      </w:r>
    </w:p>
    <w:p>
      <w:pPr>
        <w:pStyle w:val="Normal"/>
        <w:bidi w:val="0"/>
        <w:spacing w:before="0" w:after="0"/>
        <w:ind w:left="0" w:right="0" w:hanging="57"/>
        <w:jc w:val="both"/>
        <w:rPr>
          <w:sz w:val="24"/>
          <w:szCs w:val="24"/>
        </w:rPr>
      </w:pPr>
      <w:r>
        <w:rPr>
          <w:sz w:val="24"/>
          <w:szCs w:val="24"/>
        </w:rPr>
        <w:t>d)</w:t>
        <w:tab/>
        <w:t>Ensejar o retardamento da execução do objeto;</w:t>
      </w:r>
    </w:p>
    <w:p>
      <w:pPr>
        <w:pStyle w:val="Normal"/>
        <w:bidi w:val="0"/>
        <w:spacing w:before="0" w:after="0"/>
        <w:ind w:left="0" w:right="0" w:hanging="57"/>
        <w:jc w:val="both"/>
        <w:rPr>
          <w:sz w:val="24"/>
          <w:szCs w:val="24"/>
        </w:rPr>
      </w:pPr>
      <w:r>
        <w:rPr>
          <w:sz w:val="24"/>
          <w:szCs w:val="24"/>
        </w:rPr>
        <w:t>e)</w:t>
        <w:tab/>
        <w:t>Não mantiver a proposta;</w:t>
      </w:r>
    </w:p>
    <w:p>
      <w:pPr>
        <w:pStyle w:val="Normal"/>
        <w:bidi w:val="0"/>
        <w:spacing w:before="0" w:after="0"/>
        <w:ind w:left="0" w:right="0" w:hanging="57"/>
        <w:jc w:val="both"/>
        <w:rPr>
          <w:sz w:val="24"/>
          <w:szCs w:val="24"/>
        </w:rPr>
      </w:pPr>
      <w:r>
        <w:rPr>
          <w:sz w:val="24"/>
          <w:szCs w:val="24"/>
        </w:rPr>
        <w:t>f)</w:t>
        <w:tab/>
        <w:t>Falhar ou fraudar na execução do contrato;</w:t>
      </w:r>
    </w:p>
    <w:p>
      <w:pPr>
        <w:pStyle w:val="Normal"/>
        <w:bidi w:val="0"/>
        <w:spacing w:before="0" w:after="0"/>
        <w:ind w:left="0" w:right="0" w:hanging="57"/>
        <w:jc w:val="both"/>
        <w:rPr>
          <w:sz w:val="24"/>
          <w:szCs w:val="24"/>
        </w:rPr>
      </w:pPr>
      <w:r>
        <w:rPr>
          <w:sz w:val="24"/>
          <w:szCs w:val="24"/>
        </w:rPr>
        <w:t>g)</w:t>
        <w:tab/>
        <w:t>Comportar-se de modo inidôneo;</w:t>
      </w:r>
    </w:p>
    <w:p>
      <w:pPr>
        <w:pStyle w:val="Normal"/>
        <w:bidi w:val="0"/>
        <w:spacing w:before="0" w:after="0"/>
        <w:ind w:left="0" w:right="0" w:hanging="57"/>
        <w:jc w:val="both"/>
        <w:rPr>
          <w:sz w:val="24"/>
          <w:szCs w:val="24"/>
        </w:rPr>
      </w:pPr>
      <w:r>
        <w:rPr>
          <w:sz w:val="24"/>
          <w:szCs w:val="24"/>
        </w:rPr>
        <w:t>h)</w:t>
        <w:tab/>
        <w:t>Cometer fraude fiscal.</w:t>
      </w:r>
    </w:p>
    <w:p>
      <w:pPr>
        <w:pStyle w:val="Normal"/>
        <w:bidi w:val="0"/>
        <w:spacing w:before="0" w:after="0"/>
        <w:ind w:left="0" w:right="0" w:hanging="57"/>
        <w:jc w:val="both"/>
        <w:rPr>
          <w:sz w:val="24"/>
          <w:szCs w:val="24"/>
        </w:rPr>
      </w:pPr>
      <w:r>
        <w:rPr>
          <w:sz w:val="24"/>
          <w:szCs w:val="24"/>
        </w:rPr>
        <w:t>9.2. Ao CONTRATADO que incidir nas hipóteses abaixo relacionadas, serão aplicadas as seguintes sanções, graduadas conforme a gravidade da infração, sem prejuízo de sanções civis e criminais, após o prévio processo administrativo, garantida a ampla defesa e o contraditório:</w:t>
      </w:r>
    </w:p>
    <w:p>
      <w:pPr>
        <w:pStyle w:val="Normal"/>
        <w:bidi w:val="0"/>
        <w:spacing w:before="0" w:after="0"/>
        <w:ind w:left="0" w:right="0" w:hanging="57"/>
        <w:jc w:val="both"/>
        <w:rPr>
          <w:sz w:val="24"/>
          <w:szCs w:val="24"/>
        </w:rPr>
      </w:pPr>
      <w:r>
        <w:rPr>
          <w:sz w:val="24"/>
          <w:szCs w:val="24"/>
        </w:rPr>
        <w:t>9.2.1. Multa por atraso imotivado do fornecimento do material, nos prazos abaixo definidos:</w:t>
      </w:r>
    </w:p>
    <w:p>
      <w:pPr>
        <w:pStyle w:val="Normal"/>
        <w:bidi w:val="0"/>
        <w:spacing w:before="0" w:after="0"/>
        <w:ind w:left="0" w:right="0" w:hanging="57"/>
        <w:jc w:val="both"/>
        <w:rPr>
          <w:sz w:val="24"/>
          <w:szCs w:val="24"/>
        </w:rPr>
      </w:pPr>
      <w:r>
        <w:rPr>
          <w:sz w:val="24"/>
          <w:szCs w:val="24"/>
        </w:rPr>
        <w:t>a)</w:t>
        <w:tab/>
        <w:t>Até 30 (trinta) dias: 0,3% (zero vírgula três por cento) ao dia, sobre o valor da fatura do</w:t>
      </w:r>
    </w:p>
    <w:p>
      <w:pPr>
        <w:pStyle w:val="Normal"/>
        <w:bidi w:val="0"/>
        <w:spacing w:before="0" w:after="0"/>
        <w:ind w:left="0" w:right="0" w:hanging="57"/>
        <w:jc w:val="both"/>
        <w:rPr>
          <w:sz w:val="24"/>
          <w:szCs w:val="24"/>
        </w:rPr>
      </w:pPr>
      <w:r>
        <w:rPr>
          <w:sz w:val="24"/>
          <w:szCs w:val="24"/>
        </w:rPr>
        <w:t>fornecimento do material;</w:t>
      </w:r>
    </w:p>
    <w:p>
      <w:pPr>
        <w:pStyle w:val="Normal"/>
        <w:bidi w:val="0"/>
        <w:spacing w:before="0" w:after="0"/>
        <w:ind w:left="0" w:right="0" w:hanging="57"/>
        <w:jc w:val="both"/>
        <w:rPr>
          <w:sz w:val="24"/>
          <w:szCs w:val="24"/>
        </w:rPr>
      </w:pPr>
      <w:r>
        <w:rPr>
          <w:sz w:val="24"/>
          <w:szCs w:val="24"/>
        </w:rPr>
        <w:t>b)</w:t>
        <w:tab/>
        <w:t>Superior a 30 (trinta) dias, nos casos em que haja o cancelamento da nota de empenho ou</w:t>
      </w:r>
    </w:p>
    <w:p>
      <w:pPr>
        <w:pStyle w:val="Normal"/>
        <w:bidi w:val="0"/>
        <w:spacing w:before="0" w:after="0"/>
        <w:ind w:left="0" w:right="0" w:hanging="57"/>
        <w:jc w:val="both"/>
        <w:rPr>
          <w:sz w:val="24"/>
          <w:szCs w:val="24"/>
        </w:rPr>
      </w:pPr>
      <w:r>
        <w:rPr>
          <w:sz w:val="24"/>
          <w:szCs w:val="24"/>
        </w:rPr>
        <w:t>documento correspondente: 20% (vinte por cento) sobre o valor da fatura do fornecimento do material.</w:t>
      </w:r>
    </w:p>
    <w:p>
      <w:pPr>
        <w:pStyle w:val="Normal"/>
        <w:bidi w:val="0"/>
        <w:spacing w:before="0" w:after="0"/>
        <w:ind w:left="0" w:right="0" w:hanging="57"/>
        <w:jc w:val="both"/>
        <w:rPr>
          <w:sz w:val="24"/>
          <w:szCs w:val="24"/>
        </w:rPr>
      </w:pPr>
      <w:r>
        <w:rPr>
          <w:sz w:val="24"/>
          <w:szCs w:val="24"/>
        </w:rPr>
        <w:t>9.2.2. Multa de até 15% (quinze por cento) sobre o valor da nota de empenho ou contrato, em caso de recusa do adjudicatário em efetuar o reforço da caução, quando exigida, ou assinar o contrato/retirar o documento equivalente e devolver a Prefeitura Municipal no prazo de 5 (cinco) dias, contados da data de sua convocação, conforme disposição item 19.3 do Edital;</w:t>
      </w:r>
    </w:p>
    <w:p>
      <w:pPr>
        <w:pStyle w:val="Normal"/>
        <w:bidi w:val="0"/>
        <w:spacing w:before="0" w:after="0"/>
        <w:ind w:left="0" w:right="0" w:hanging="57"/>
        <w:jc w:val="both"/>
        <w:rPr>
          <w:sz w:val="24"/>
          <w:szCs w:val="24"/>
        </w:rPr>
      </w:pPr>
      <w:r>
        <w:rPr>
          <w:sz w:val="24"/>
          <w:szCs w:val="24"/>
        </w:rPr>
        <w:t>9.2.2.1. Será aplicável cumulativamente ou não com outras sanções, multa convencional</w:t>
      </w:r>
    </w:p>
    <w:p>
      <w:pPr>
        <w:pStyle w:val="Normal"/>
        <w:bidi w:val="0"/>
        <w:spacing w:before="0" w:after="0"/>
        <w:ind w:left="0" w:right="0" w:hanging="57"/>
        <w:jc w:val="both"/>
        <w:rPr>
          <w:sz w:val="24"/>
          <w:szCs w:val="24"/>
        </w:rPr>
      </w:pPr>
      <w:r>
        <w:rPr>
          <w:sz w:val="24"/>
          <w:szCs w:val="24"/>
        </w:rPr>
        <w:t>de 20% (vinte por cento) sobre o valor da contratação, na ocorrência de inexecução total do contrato, e de 10% (dez por cento) sobre o valor total da contratação, se ocorrer inexecução parcial, reconhecendo a licitante desde já, os direitos da Administração, nos termos da Lei nº 14.133/2021; 9.2.3 O somatório das multas previstas nos itens acima não poderá ultrapassar o percentual de 30% (trinta por cento) sobre o valor total do contrato.</w:t>
      </w:r>
    </w:p>
    <w:p>
      <w:pPr>
        <w:pStyle w:val="Normal"/>
        <w:bidi w:val="0"/>
        <w:spacing w:before="0" w:after="0"/>
        <w:ind w:left="0" w:right="0" w:hanging="57"/>
        <w:jc w:val="both"/>
        <w:rPr>
          <w:sz w:val="24"/>
          <w:szCs w:val="24"/>
        </w:rPr>
      </w:pPr>
      <w:r>
        <w:rPr>
          <w:sz w:val="24"/>
          <w:szCs w:val="24"/>
        </w:rPr>
        <w:t>9.2.4. Suspensão nos prazos abaixo definidos:</w:t>
      </w:r>
    </w:p>
    <w:p>
      <w:pPr>
        <w:pStyle w:val="Normal"/>
        <w:bidi w:val="0"/>
        <w:spacing w:before="0" w:after="0"/>
        <w:ind w:left="0" w:right="0" w:hanging="57"/>
        <w:jc w:val="both"/>
        <w:rPr>
          <w:sz w:val="24"/>
          <w:szCs w:val="24"/>
        </w:rPr>
      </w:pPr>
      <w:r>
        <w:rPr>
          <w:sz w:val="24"/>
          <w:szCs w:val="24"/>
        </w:rPr>
        <w:t>a)</w:t>
        <w:tab/>
        <w:t>Até 03 (três) meses quando incidir 02 (duas) vezes em atraso, por mais de 15 (quinze) dias;</w:t>
      </w:r>
    </w:p>
    <w:p>
      <w:pPr>
        <w:pStyle w:val="Normal"/>
        <w:bidi w:val="0"/>
        <w:spacing w:before="0" w:after="0"/>
        <w:ind w:left="0" w:right="0" w:hanging="57"/>
        <w:jc w:val="both"/>
        <w:rPr>
          <w:sz w:val="24"/>
          <w:szCs w:val="24"/>
        </w:rPr>
      </w:pPr>
      <w:r>
        <w:rPr>
          <w:sz w:val="24"/>
          <w:szCs w:val="24"/>
        </w:rPr>
        <w:t>b)</w:t>
        <w:tab/>
        <w:t>Até 02 (dois) anos nos casos em que a inadimplência acarretar prejuízo para a Administração.</w:t>
      </w:r>
    </w:p>
    <w:p>
      <w:pPr>
        <w:pStyle w:val="Normal"/>
        <w:bidi w:val="0"/>
        <w:spacing w:before="0" w:after="0"/>
        <w:ind w:left="0" w:right="0" w:hanging="57"/>
        <w:jc w:val="both"/>
        <w:rPr>
          <w:sz w:val="24"/>
          <w:szCs w:val="24"/>
        </w:rPr>
      </w:pPr>
      <w:r>
        <w:rPr>
          <w:sz w:val="24"/>
          <w:szCs w:val="24"/>
        </w:rPr>
        <w:t>9.2.5. Declaração de inidoneidade para licitar e contratar com a Administração Pública quando o licitante incorrer por 02 (duas) vezes nas suspensões elencadas acima.</w:t>
      </w:r>
    </w:p>
    <w:p>
      <w:pPr>
        <w:pStyle w:val="Normal"/>
        <w:bidi w:val="0"/>
        <w:spacing w:before="0" w:after="0"/>
        <w:ind w:left="0" w:right="0" w:hanging="57"/>
        <w:jc w:val="both"/>
        <w:rPr>
          <w:sz w:val="24"/>
          <w:szCs w:val="24"/>
        </w:rPr>
      </w:pPr>
      <w:r>
        <w:rPr>
          <w:sz w:val="24"/>
          <w:szCs w:val="24"/>
        </w:rPr>
        <w:t>9.3.</w:t>
        <w:tab/>
        <w:t>A suspensão temporária do fornecedor cujo contrato com a Administração Pública Municipal esteja em vigor, impedirá o mesmo de participar de outras licitações e contratações no âmbito do Município até o cumprimento da penalidade que lhe foi imposta.</w:t>
      </w:r>
    </w:p>
    <w:p>
      <w:pPr>
        <w:pStyle w:val="Normal"/>
        <w:bidi w:val="0"/>
        <w:spacing w:before="0" w:after="0"/>
        <w:ind w:left="0" w:right="0" w:hanging="57"/>
        <w:jc w:val="both"/>
        <w:rPr>
          <w:sz w:val="24"/>
          <w:szCs w:val="24"/>
        </w:rPr>
      </w:pPr>
      <w:r>
        <w:rPr>
          <w:sz w:val="24"/>
          <w:szCs w:val="24"/>
        </w:rPr>
        <w:t>9.4.</w:t>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penalidade aplicada.</w:t>
      </w:r>
    </w:p>
    <w:p>
      <w:pPr>
        <w:pStyle w:val="Normal"/>
        <w:bidi w:val="0"/>
        <w:spacing w:before="0" w:after="0"/>
        <w:ind w:left="0" w:right="0" w:hanging="57"/>
        <w:jc w:val="both"/>
        <w:rPr>
          <w:sz w:val="24"/>
          <w:szCs w:val="24"/>
        </w:rPr>
      </w:pPr>
      <w:r>
        <w:rPr>
          <w:sz w:val="24"/>
          <w:szCs w:val="24"/>
        </w:rPr>
        <w:t>9.5.</w:t>
        <w:tab/>
        <w:t>As multas aplicadas deverão ser pagas espontaneamente no prazo máximo de 5 (cinco) dias ou serão deduzidas do valor correspondente ao valor do fornecimento, após prévio processo administrativo, garantida a ampla defesa e o contraditório ou, ainda, cobradas judicialmente, a critério da Procuradoria Geral do Município.</w:t>
      </w:r>
    </w:p>
    <w:p>
      <w:pPr>
        <w:pStyle w:val="Normal"/>
        <w:bidi w:val="0"/>
        <w:spacing w:before="0" w:after="0"/>
        <w:ind w:left="0" w:right="0" w:hanging="57"/>
        <w:jc w:val="both"/>
        <w:rPr>
          <w:sz w:val="24"/>
          <w:szCs w:val="24"/>
        </w:rPr>
      </w:pPr>
      <w:r>
        <w:rPr>
          <w:sz w:val="24"/>
          <w:szCs w:val="24"/>
        </w:rPr>
        <w:t>9.6.</w:t>
        <w:tab/>
        <w:t>Caso o valor da multa seja superior ao valor da garantia prestada, quando exigida, o contratado responderá pela sua diferença, a qual será descontada dos pagamentos eventualmente devidos pela Administração, ou, ainda, cobrada judicialmente.</w:t>
      </w:r>
    </w:p>
    <w:p>
      <w:pPr>
        <w:pStyle w:val="Normal"/>
        <w:bidi w:val="0"/>
        <w:spacing w:before="0" w:after="0"/>
        <w:ind w:left="0" w:right="0" w:hanging="57"/>
        <w:jc w:val="both"/>
        <w:rPr>
          <w:sz w:val="24"/>
          <w:szCs w:val="24"/>
        </w:rPr>
      </w:pPr>
      <w:r>
        <w:rPr>
          <w:sz w:val="24"/>
          <w:szCs w:val="24"/>
        </w:rPr>
        <w:t>9.7.</w:t>
        <w:tab/>
        <w:t>A multa poderá ser aplicada cumulativamente com as demais penalidades, a depender do grau da infração cometida pelo contratado e dos prejuízos causados à Administração Pública Municipal, não impedindo que a Administração rescinda unilateralmente o contrato.</w:t>
      </w:r>
    </w:p>
    <w:p>
      <w:pPr>
        <w:pStyle w:val="Normal"/>
        <w:bidi w:val="0"/>
        <w:spacing w:before="0" w:after="0"/>
        <w:ind w:left="0" w:right="0" w:hanging="57"/>
        <w:jc w:val="both"/>
        <w:rPr>
          <w:sz w:val="24"/>
          <w:szCs w:val="24"/>
        </w:rPr>
      </w:pPr>
      <w:r>
        <w:rPr>
          <w:sz w:val="24"/>
          <w:szCs w:val="24"/>
        </w:rPr>
        <w:t>9.8.</w:t>
        <w:tab/>
        <w:t>As sanções previstas neste edital são de competência exclusiva da Prefeitura Municipal de Paranaguá, facultada a defesa do interessado no respectivo processo, no prazo de 5 (cinco) dias úteis da abertura de vistas.</w:t>
      </w:r>
    </w:p>
    <w:p>
      <w:pPr>
        <w:pStyle w:val="Normal"/>
        <w:bidi w:val="0"/>
        <w:spacing w:before="0" w:after="0"/>
        <w:ind w:left="0" w:right="0" w:hanging="57"/>
        <w:jc w:val="both"/>
        <w:rPr>
          <w:sz w:val="24"/>
          <w:szCs w:val="24"/>
        </w:rPr>
      </w:pPr>
      <w:r>
        <w:rPr>
          <w:sz w:val="24"/>
          <w:szCs w:val="24"/>
        </w:rPr>
        <w:t>9.9.</w:t>
        <w:tab/>
        <w:t>Os danos e prejuízos serão ressarcidos à contratante no prazo máximo de 48 (quarenta e oito) horas, após prévio processo administrativo, garantida a ampla defesa e o contraditório, contado da notificação administrativa à CONTRATADA.</w:t>
      </w:r>
    </w:p>
    <w:p>
      <w:pPr>
        <w:pStyle w:val="Normal"/>
        <w:bidi w:val="0"/>
        <w:spacing w:before="0" w:after="0"/>
        <w:ind w:left="0" w:right="0" w:hanging="57"/>
        <w:jc w:val="both"/>
        <w:rPr>
          <w:sz w:val="24"/>
          <w:szCs w:val="24"/>
        </w:rPr>
      </w:pPr>
      <w:r>
        <w:rPr>
          <w:sz w:val="24"/>
          <w:szCs w:val="24"/>
        </w:rPr>
      </w:r>
    </w:p>
    <w:p>
      <w:pPr>
        <w:pStyle w:val="Normal"/>
        <w:bidi w:val="0"/>
        <w:spacing w:before="0" w:after="0"/>
        <w:ind w:left="0" w:right="0" w:hanging="57"/>
        <w:jc w:val="both"/>
        <w:rPr>
          <w:b/>
          <w:b/>
          <w:bCs/>
          <w:sz w:val="24"/>
          <w:szCs w:val="24"/>
        </w:rPr>
      </w:pPr>
      <w:r>
        <w:rPr>
          <w:b/>
          <w:bCs/>
          <w:sz w:val="24"/>
          <w:szCs w:val="24"/>
        </w:rPr>
        <w:t>CLÁUSULA DÉCIMA – DA EXTINÇÃO CONTRATUAL</w:t>
      </w:r>
    </w:p>
    <w:p>
      <w:pPr>
        <w:pStyle w:val="Normal"/>
        <w:bidi w:val="0"/>
        <w:spacing w:before="0" w:after="0"/>
        <w:ind w:left="0" w:right="0" w:hanging="57"/>
        <w:jc w:val="both"/>
        <w:rPr>
          <w:sz w:val="24"/>
          <w:szCs w:val="24"/>
        </w:rPr>
      </w:pPr>
      <w:r>
        <w:rPr>
          <w:sz w:val="24"/>
          <w:szCs w:val="24"/>
        </w:rPr>
        <w:t>10.1. A CONTRATANTE poderá rescindir administrativamente o presente contrato nas hipóteses previstas nos arts. 137 e 138 da Lei nº 14.133/2021, sem que caiba à CONTRATADA direito a qualquer indenização, sem prejuízo da aplicação das sanções administrativas e demais penalidades previstas neste instrumento contratual e na legislação vigente.</w:t>
      </w:r>
    </w:p>
    <w:p>
      <w:pPr>
        <w:pStyle w:val="Normal"/>
        <w:bidi w:val="0"/>
        <w:spacing w:before="0" w:after="0"/>
        <w:ind w:left="0" w:right="0" w:hanging="57"/>
        <w:jc w:val="both"/>
        <w:rPr>
          <w:sz w:val="24"/>
          <w:szCs w:val="24"/>
        </w:rPr>
      </w:pPr>
      <w:r>
        <w:rPr>
          <w:sz w:val="24"/>
          <w:szCs w:val="24"/>
        </w:rPr>
      </w:r>
    </w:p>
    <w:p>
      <w:pPr>
        <w:pStyle w:val="Normal"/>
        <w:bidi w:val="0"/>
        <w:spacing w:before="0" w:after="0"/>
        <w:ind w:left="0" w:right="0" w:hanging="57"/>
        <w:jc w:val="both"/>
        <w:rPr>
          <w:b/>
          <w:b/>
          <w:bCs/>
          <w:sz w:val="24"/>
          <w:szCs w:val="24"/>
        </w:rPr>
      </w:pPr>
      <w:r>
        <w:rPr>
          <w:b/>
          <w:bCs/>
          <w:sz w:val="24"/>
          <w:szCs w:val="24"/>
        </w:rPr>
        <w:t>CLÁUSULA DÉCIMA PRIMEIRA – DA CESSÃO, TRANSFERÊNCIA OU SUBCONTRATAÇÃO</w:t>
      </w:r>
    </w:p>
    <w:p>
      <w:pPr>
        <w:pStyle w:val="Normal"/>
        <w:bidi w:val="0"/>
        <w:spacing w:before="0" w:after="0"/>
        <w:ind w:left="0" w:right="0" w:hanging="57"/>
        <w:jc w:val="both"/>
        <w:rPr>
          <w:sz w:val="24"/>
          <w:szCs w:val="24"/>
        </w:rPr>
      </w:pPr>
      <w:r>
        <w:rPr>
          <w:sz w:val="24"/>
          <w:szCs w:val="24"/>
        </w:rPr>
        <w:t>11.1. O presente contrato não poderá ser objeto de cessão, transferência ou subcontratação, no todo ou em parte.</w:t>
      </w:r>
    </w:p>
    <w:p>
      <w:pPr>
        <w:pStyle w:val="Normal"/>
        <w:bidi w:val="0"/>
        <w:spacing w:before="0" w:after="0"/>
        <w:ind w:left="0" w:right="0" w:hanging="57"/>
        <w:jc w:val="both"/>
        <w:rPr>
          <w:sz w:val="24"/>
          <w:szCs w:val="24"/>
        </w:rPr>
      </w:pPr>
      <w:r>
        <w:rPr>
          <w:sz w:val="24"/>
          <w:szCs w:val="24"/>
        </w:rPr>
      </w:r>
    </w:p>
    <w:p>
      <w:pPr>
        <w:pStyle w:val="Normal"/>
        <w:bidi w:val="0"/>
        <w:spacing w:before="0" w:after="0"/>
        <w:ind w:left="0" w:right="0" w:hanging="57"/>
        <w:jc w:val="both"/>
        <w:rPr>
          <w:b/>
          <w:b/>
          <w:bCs/>
          <w:sz w:val="24"/>
          <w:szCs w:val="24"/>
        </w:rPr>
      </w:pPr>
      <w:r>
        <w:rPr>
          <w:b/>
          <w:bCs/>
          <w:sz w:val="24"/>
          <w:szCs w:val="24"/>
        </w:rPr>
        <w:t>CLÁUSULA DÉCIMA SEGUNDA – FACULDADE DE EXIGIBILIDADE</w:t>
      </w:r>
    </w:p>
    <w:p>
      <w:pPr>
        <w:pStyle w:val="Normal"/>
        <w:bidi w:val="0"/>
        <w:spacing w:before="0" w:after="0"/>
        <w:ind w:left="0" w:right="0" w:hanging="57"/>
        <w:jc w:val="both"/>
        <w:rPr>
          <w:sz w:val="24"/>
          <w:szCs w:val="24"/>
        </w:rPr>
      </w:pPr>
      <w:r>
        <w:rPr>
          <w:sz w:val="24"/>
          <w:szCs w:val="24"/>
        </w:rPr>
        <w:t>12.1. Fica estabelecido que na hipótese de a CONTRATANTE deixar de exigir da CONTRATADA qualquer condição deste contrato, tal faculdade não importará em novação, não se caracterizando como renúncia de exigi-la em oportunidades futuras.</w:t>
      </w:r>
    </w:p>
    <w:p>
      <w:pPr>
        <w:pStyle w:val="Normal"/>
        <w:bidi w:val="0"/>
        <w:spacing w:before="0" w:after="0"/>
        <w:ind w:left="0" w:right="0" w:hanging="57"/>
        <w:jc w:val="both"/>
        <w:rPr>
          <w:b/>
          <w:b/>
          <w:bCs/>
          <w:sz w:val="24"/>
          <w:szCs w:val="24"/>
        </w:rPr>
      </w:pPr>
      <w:r>
        <w:rPr>
          <w:b/>
          <w:bCs/>
          <w:sz w:val="24"/>
          <w:szCs w:val="24"/>
        </w:rPr>
      </w:r>
    </w:p>
    <w:p>
      <w:pPr>
        <w:pStyle w:val="Normal"/>
        <w:bidi w:val="0"/>
        <w:spacing w:before="0" w:after="0"/>
        <w:ind w:left="0" w:right="0" w:hanging="57"/>
        <w:jc w:val="both"/>
        <w:rPr>
          <w:b/>
          <w:b/>
          <w:bCs/>
          <w:sz w:val="24"/>
          <w:szCs w:val="24"/>
        </w:rPr>
      </w:pPr>
      <w:r>
        <w:rPr>
          <w:b/>
          <w:bCs/>
          <w:sz w:val="24"/>
          <w:szCs w:val="24"/>
        </w:rPr>
        <w:t>CLÁUSULA DÉCIMA TERCEIRA – DAS ALTERAÇÕES CONTRATUAIS</w:t>
      </w:r>
    </w:p>
    <w:p>
      <w:pPr>
        <w:pStyle w:val="Normal"/>
        <w:bidi w:val="0"/>
        <w:spacing w:before="0" w:after="0"/>
        <w:ind w:left="0" w:right="0" w:hanging="57"/>
        <w:jc w:val="both"/>
        <w:rPr>
          <w:sz w:val="24"/>
          <w:szCs w:val="24"/>
        </w:rPr>
      </w:pPr>
      <w:r>
        <w:rPr>
          <w:sz w:val="24"/>
          <w:szCs w:val="24"/>
        </w:rPr>
        <w:t>13.1. Eventuais alterações contratuais reger-se-ão pela disciplina do Art. 124 da Lei nº 14.133/2021.</w:t>
      </w:r>
    </w:p>
    <w:p>
      <w:pPr>
        <w:pStyle w:val="Normal"/>
        <w:bidi w:val="0"/>
        <w:spacing w:before="0" w:after="0"/>
        <w:ind w:left="0" w:right="0" w:hanging="57"/>
        <w:jc w:val="both"/>
        <w:rPr>
          <w:sz w:val="24"/>
          <w:szCs w:val="24"/>
        </w:rPr>
      </w:pPr>
      <w:r>
        <w:rPr>
          <w:sz w:val="24"/>
          <w:szCs w:val="24"/>
        </w:rPr>
        <w:t>13.2. A CONTRATADA é obrigada a aceitar, nas mesmas condições contratuais, os acréscimos ou supressões que se fizerem necessária, até o limite de 25% (vinte e cinco por cento) do valor inicial atualizado do contrato.</w:t>
      </w:r>
    </w:p>
    <w:p>
      <w:pPr>
        <w:pStyle w:val="Normal"/>
        <w:bidi w:val="0"/>
        <w:spacing w:before="0" w:after="0"/>
        <w:ind w:left="0" w:right="0" w:hanging="57"/>
        <w:jc w:val="both"/>
        <w:rPr>
          <w:sz w:val="24"/>
          <w:szCs w:val="24"/>
        </w:rPr>
      </w:pPr>
      <w:r>
        <w:rPr>
          <w:sz w:val="24"/>
          <w:szCs w:val="24"/>
        </w:rPr>
      </w:r>
    </w:p>
    <w:p>
      <w:pPr>
        <w:pStyle w:val="Normal"/>
        <w:bidi w:val="0"/>
        <w:spacing w:before="0" w:after="0"/>
        <w:ind w:left="0" w:right="0" w:hanging="57"/>
        <w:jc w:val="both"/>
        <w:rPr>
          <w:b/>
          <w:b/>
          <w:bCs/>
          <w:sz w:val="24"/>
          <w:szCs w:val="24"/>
        </w:rPr>
      </w:pPr>
      <w:r>
        <w:rPr>
          <w:b/>
          <w:bCs/>
          <w:sz w:val="24"/>
          <w:szCs w:val="24"/>
        </w:rPr>
        <w:t>CLÁUSULA DÉCIMA QUARTA – DA LEGISLAÇÃO APLICÁVEL</w:t>
      </w:r>
    </w:p>
    <w:p>
      <w:pPr>
        <w:pStyle w:val="Normal"/>
        <w:bidi w:val="0"/>
        <w:spacing w:before="0" w:after="0"/>
        <w:ind w:left="0" w:right="0" w:hanging="57"/>
        <w:jc w:val="both"/>
        <w:rPr>
          <w:sz w:val="24"/>
          <w:szCs w:val="24"/>
        </w:rPr>
      </w:pPr>
      <w:r>
        <w:rPr>
          <w:sz w:val="24"/>
          <w:szCs w:val="24"/>
        </w:rPr>
        <w:t>14.1. O presente instrumento contratual rege-se pelas disposições expressas nos seguintes diplomas legislativos: Lei Federal nº 14.133/2021, Lei Complementar Federal nº 123, de 14 de dezembro de 2006 e suas alterações, Decretos Municipais, demais legislações aplicáveis e por outras normas de direito público ou privado que melhor tutelem o interesse público (coletivo). Os casos omissos ou situações não explicitadas nas cláusulas deste contrato serão decididos pela CONTRATANTE, de acordo com as normas vigente e passiveis de aplicação ao caso.</w:t>
      </w:r>
    </w:p>
    <w:p>
      <w:pPr>
        <w:pStyle w:val="Normal"/>
        <w:bidi w:val="0"/>
        <w:spacing w:before="0" w:after="0"/>
        <w:ind w:left="0" w:right="0" w:hanging="57"/>
        <w:jc w:val="both"/>
        <w:rPr>
          <w:sz w:val="24"/>
          <w:szCs w:val="24"/>
        </w:rPr>
      </w:pPr>
      <w:r>
        <w:rPr>
          <w:sz w:val="24"/>
          <w:szCs w:val="24"/>
        </w:rPr>
        <w:t>14.2. Eventuais dúvidas sobre a execução e interpretação das Cláusulas do presente contrato serão solucionadas por meio da aplicação do princípio constitucional da proporcionalidade, da boa-fé objetiva (art. 422, do Código Civil) e da função social dos contratos (art. 421 e 2.035, parágrafo único, do Código Civil), bem como de conformidade com os princípios gerais de direito, levando-se em conta sempre e preponderantemente o interesse público (coletivo) a ser protegido/tutelado.</w:t>
      </w:r>
    </w:p>
    <w:p>
      <w:pPr>
        <w:pStyle w:val="Normal"/>
        <w:bidi w:val="0"/>
        <w:spacing w:before="0" w:after="0"/>
        <w:ind w:left="0" w:right="0" w:hanging="57"/>
        <w:jc w:val="both"/>
        <w:rPr/>
      </w:pPr>
      <w:r>
        <w:rPr/>
      </w:r>
    </w:p>
    <w:p>
      <w:pPr>
        <w:pStyle w:val="Normal"/>
        <w:tabs>
          <w:tab w:val="clear" w:pos="709"/>
          <w:tab w:val="left" w:pos="567" w:leader="none"/>
        </w:tabs>
        <w:bidi w:val="0"/>
        <w:spacing w:before="0" w:after="0"/>
        <w:ind w:left="0" w:right="0" w:hanging="57"/>
        <w:jc w:val="both"/>
        <w:rPr>
          <w:b/>
          <w:b/>
          <w:bCs/>
          <w:spacing w:val="-4"/>
          <w:sz w:val="24"/>
          <w:szCs w:val="24"/>
        </w:rPr>
      </w:pPr>
      <w:r>
        <w:rPr>
          <w:b/>
          <w:bCs/>
          <w:spacing w:val="-4"/>
          <w:sz w:val="24"/>
          <w:szCs w:val="24"/>
        </w:rPr>
        <w:t>CLÁUSULA DÉCIMA QUINTA –  MATRIZ DE RISCO</w:t>
      </w:r>
    </w:p>
    <w:p>
      <w:pPr>
        <w:pStyle w:val="Normal"/>
        <w:bidi w:val="0"/>
        <w:ind w:left="0" w:right="0" w:hanging="0"/>
        <w:jc w:val="both"/>
        <w:rPr>
          <w:sz w:val="24"/>
          <w:szCs w:val="24"/>
        </w:rPr>
      </w:pPr>
      <w:r>
        <w:rPr>
          <w:sz w:val="24"/>
          <w:szCs w:val="24"/>
        </w:rPr>
        <w:t>15.1 A contratada está vinculada aos eventos listados no arquivo - Projetos Memoriais (se houver) e Análise de Risco -&gt; Análise de Risco.pdf, documento este que fica fazendo parte integrante deste contrato.</w:t>
      </w:r>
    </w:p>
    <w:p>
      <w:pPr>
        <w:pStyle w:val="Normal"/>
        <w:bidi w:val="0"/>
        <w:ind w:left="0" w:right="0" w:hanging="0"/>
        <w:jc w:val="both"/>
        <w:rPr/>
      </w:pPr>
      <w:r>
        <w:rPr>
          <w:rStyle w:val="Fontepargpadro"/>
          <w:spacing w:val="-4"/>
          <w:sz w:val="24"/>
          <w:szCs w:val="24"/>
        </w:rPr>
        <w:t>15.2 O referido documento está disponível em meio digital para download no site link “</w:t>
      </w:r>
      <w:hyperlink r:id="rId2">
        <w:r>
          <w:rPr>
            <w:rStyle w:val="LinkdaInternet"/>
            <w:spacing w:val="1"/>
            <w:sz w:val="24"/>
            <w:szCs w:val="24"/>
          </w:rPr>
          <w:t>https://paranagua.atende.net/transparencia/item/licitacoes-gerais#conteudo</w:t>
        </w:r>
      </w:hyperlink>
      <w:r>
        <w:rPr>
          <w:rStyle w:val="Fontepargpadro"/>
          <w:spacing w:val="1"/>
          <w:sz w:val="24"/>
          <w:szCs w:val="24"/>
        </w:rPr>
        <w:t>;</w:t>
      </w:r>
      <w:r>
        <w:rPr>
          <w:rStyle w:val="Fontepargpadro"/>
          <w:spacing w:val="-4"/>
          <w:sz w:val="24"/>
          <w:szCs w:val="24"/>
        </w:rPr>
        <w:t xml:space="preserve"> no link da licitação correspondente, pasta Tipo: Anexos e no Portal Nacional de Compras Públicas - PNCP o qual também segue cópia anexa ao presente contrato.</w:t>
      </w:r>
    </w:p>
    <w:p>
      <w:pPr>
        <w:pStyle w:val="Normal"/>
        <w:bidi w:val="0"/>
        <w:spacing w:before="0" w:after="0"/>
        <w:ind w:left="0" w:right="0" w:hanging="57"/>
        <w:jc w:val="both"/>
        <w:rPr/>
      </w:pPr>
      <w:r>
        <w:rPr>
          <w:rStyle w:val="Fontepargpadro"/>
          <w:b/>
          <w:bCs/>
          <w:sz w:val="24"/>
          <w:szCs w:val="24"/>
        </w:rPr>
        <w:t>CLÁUSULA DÉCIMA SEXTA - DA PUBLICIDADE</w:t>
      </w:r>
    </w:p>
    <w:p>
      <w:pPr>
        <w:pStyle w:val="Normal"/>
        <w:bidi w:val="0"/>
        <w:spacing w:before="0" w:after="0"/>
        <w:ind w:left="0" w:right="0" w:hanging="57"/>
        <w:jc w:val="both"/>
        <w:rPr>
          <w:sz w:val="24"/>
          <w:szCs w:val="24"/>
        </w:rPr>
      </w:pPr>
      <w:r>
        <w:rPr>
          <w:sz w:val="24"/>
          <w:szCs w:val="24"/>
        </w:rPr>
        <w:t>16.1. Uma vez firmado o presente Contrato, terá ele seu extrato publicado no periódico Diário Oficial dos Municípios do Paraná, pelo CONTRATANTE, em cumprimento ao disposto no art. 94 da Lei 14.133/2021.</w:t>
      </w:r>
    </w:p>
    <w:p>
      <w:pPr>
        <w:pStyle w:val="Normal"/>
        <w:bidi w:val="0"/>
        <w:spacing w:before="0" w:after="0"/>
        <w:ind w:left="0" w:right="0" w:hanging="57"/>
        <w:jc w:val="both"/>
        <w:rPr>
          <w:sz w:val="24"/>
          <w:szCs w:val="24"/>
        </w:rPr>
      </w:pPr>
      <w:r>
        <w:rPr>
          <w:sz w:val="24"/>
          <w:szCs w:val="24"/>
        </w:rPr>
      </w:r>
    </w:p>
    <w:p>
      <w:pPr>
        <w:pStyle w:val="Normal"/>
        <w:bidi w:val="0"/>
        <w:spacing w:before="0" w:after="0"/>
        <w:ind w:left="0" w:right="0" w:hanging="57"/>
        <w:jc w:val="both"/>
        <w:rPr>
          <w:b/>
          <w:b/>
          <w:bCs/>
          <w:sz w:val="24"/>
          <w:szCs w:val="24"/>
        </w:rPr>
      </w:pPr>
      <w:r>
        <w:rPr>
          <w:b/>
          <w:bCs/>
          <w:sz w:val="24"/>
          <w:szCs w:val="24"/>
        </w:rPr>
        <w:t>CLÁUSULA DÉCIMA SÉTIMA – FORO</w:t>
      </w:r>
    </w:p>
    <w:p>
      <w:pPr>
        <w:pStyle w:val="Normal"/>
        <w:bidi w:val="0"/>
        <w:spacing w:before="0" w:after="0"/>
        <w:ind w:left="0" w:right="0" w:hanging="57"/>
        <w:jc w:val="both"/>
        <w:rPr>
          <w:sz w:val="24"/>
          <w:szCs w:val="24"/>
        </w:rPr>
      </w:pPr>
      <w:r>
        <w:rPr>
          <w:sz w:val="24"/>
          <w:szCs w:val="24"/>
        </w:rPr>
        <w:t>16.1. Fica eleito o foro da Cidade de Paranaguá, Estado do Paraná, como o competente para dirimir questões decorrentes do cumprimento deste Contrato, renunciando as partes a qualquer outro, por mais privilegiado que seja.</w:t>
      </w:r>
    </w:p>
    <w:p>
      <w:pPr>
        <w:pStyle w:val="Normal"/>
        <w:bidi w:val="0"/>
        <w:spacing w:before="0" w:after="0"/>
        <w:jc w:val="both"/>
        <w:rPr>
          <w:sz w:val="24"/>
          <w:szCs w:val="24"/>
        </w:rPr>
      </w:pPr>
      <w:r>
        <w:rPr>
          <w:sz w:val="24"/>
          <w:szCs w:val="24"/>
        </w:rPr>
        <w:t xml:space="preserve">   </w:t>
      </w:r>
      <w:r>
        <w:rPr>
          <w:sz w:val="24"/>
          <w:szCs w:val="24"/>
        </w:rPr>
        <w:t>E, por estarem assim, justas e contratadas, assinam a presente em 03 (três) vias de igual teor e forma, para que se produzam os necessários efeitos legais.</w:t>
      </w:r>
    </w:p>
    <w:p>
      <w:pPr>
        <w:pStyle w:val="Normal"/>
        <w:bidi w:val="0"/>
        <w:spacing w:before="0" w:after="0"/>
        <w:jc w:val="left"/>
        <w:rPr>
          <w:sz w:val="24"/>
          <w:szCs w:val="24"/>
        </w:rPr>
      </w:pPr>
      <w:r>
        <w:rPr>
          <w:sz w:val="24"/>
          <w:szCs w:val="24"/>
        </w:rPr>
        <w:t xml:space="preserve"> </w:t>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t>Paranaguá, de ____ de ________ de 2026.</w:t>
      </w:r>
    </w:p>
    <w:p>
      <w:pPr>
        <w:pStyle w:val="Normal"/>
        <w:bidi w:val="0"/>
        <w:spacing w:before="0" w:after="0"/>
        <w:jc w:val="left"/>
        <w:rPr>
          <w:sz w:val="24"/>
          <w:szCs w:val="24"/>
        </w:rPr>
      </w:pPr>
      <w:r>
        <w:rPr>
          <w:sz w:val="24"/>
          <w:szCs w:val="24"/>
        </w:rPr>
        <w:t xml:space="preserve"> </w:t>
      </w:r>
    </w:p>
    <w:p>
      <w:pPr>
        <w:pStyle w:val="Normal"/>
        <w:bidi w:val="0"/>
        <w:spacing w:before="0" w:after="0"/>
        <w:jc w:val="left"/>
        <w:rPr>
          <w:sz w:val="24"/>
          <w:szCs w:val="24"/>
        </w:rPr>
      </w:pPr>
      <w:r>
        <w:rPr>
          <w:sz w:val="24"/>
          <w:szCs w:val="24"/>
        </w:rPr>
        <w:tab/>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r>
    </w:p>
    <w:p>
      <w:pPr>
        <w:pStyle w:val="Normal"/>
        <w:bidi w:val="0"/>
        <w:spacing w:before="0" w:after="0"/>
        <w:jc w:val="center"/>
        <w:rPr>
          <w:sz w:val="24"/>
          <w:szCs w:val="24"/>
        </w:rPr>
      </w:pPr>
      <w:r>
        <w:rPr>
          <w:sz w:val="24"/>
          <w:szCs w:val="24"/>
        </w:rPr>
        <w:t>_____________________________________</w:t>
      </w:r>
    </w:p>
    <w:p>
      <w:pPr>
        <w:pStyle w:val="Normal"/>
        <w:bidi w:val="0"/>
        <w:spacing w:before="0" w:after="0"/>
        <w:jc w:val="center"/>
        <w:rPr>
          <w:sz w:val="24"/>
          <w:szCs w:val="24"/>
        </w:rPr>
      </w:pPr>
      <w:r>
        <w:rPr>
          <w:sz w:val="24"/>
          <w:szCs w:val="24"/>
        </w:rPr>
        <w:t xml:space="preserve">SECRETÁRIO MUNICIPAL  </w:t>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t>anexo Contrato</w:t>
      </w:r>
    </w:p>
    <w:p>
      <w:pPr>
        <w:pStyle w:val="Normal"/>
        <w:bidi w:val="0"/>
        <w:spacing w:before="0" w:after="0"/>
        <w:jc w:val="left"/>
        <w:rPr>
          <w:sz w:val="24"/>
          <w:szCs w:val="24"/>
        </w:rPr>
      </w:pPr>
      <w:r>
        <w:rPr>
          <w:sz w:val="24"/>
          <w:szCs w:val="24"/>
        </w:rPr>
      </w:r>
    </w:p>
    <w:p>
      <w:pPr>
        <w:pStyle w:val="Normal"/>
        <w:bidi w:val="0"/>
        <w:spacing w:before="0" w:after="0"/>
        <w:jc w:val="left"/>
        <w:rPr>
          <w:sz w:val="24"/>
          <w:szCs w:val="24"/>
        </w:rPr>
      </w:pPr>
      <w:r>
        <w:rPr>
          <w:sz w:val="24"/>
          <w:szCs w:val="24"/>
        </w:rPr>
        <w:tab/>
        <w:t>Testemunha</w:t>
      </w:r>
    </w:p>
    <w:p>
      <w:pPr>
        <w:pStyle w:val="Normal"/>
        <w:bidi w:val="0"/>
        <w:spacing w:before="0" w:after="0"/>
        <w:jc w:val="left"/>
        <w:rPr>
          <w:sz w:val="24"/>
          <w:szCs w:val="24"/>
        </w:rPr>
      </w:pPr>
      <w:r>
        <w:rPr>
          <w:sz w:val="24"/>
          <w:szCs w:val="24"/>
        </w:rPr>
        <w:tab/>
        <w:t xml:space="preserve">_________________________ </w:t>
      </w:r>
    </w:p>
    <w:p>
      <w:pPr>
        <w:pStyle w:val="Normal"/>
        <w:bidi w:val="0"/>
        <w:spacing w:before="0" w:after="0"/>
        <w:jc w:val="left"/>
        <w:rPr>
          <w:sz w:val="24"/>
          <w:szCs w:val="24"/>
        </w:rPr>
      </w:pPr>
      <w:r>
        <w:rPr>
          <w:sz w:val="24"/>
          <w:szCs w:val="24"/>
        </w:rPr>
        <w:tab/>
        <w:t xml:space="preserve">(Nome da empresa) </w:t>
        <w:tab/>
        <w:t xml:space="preserve"> </w:t>
      </w:r>
    </w:p>
    <w:sectPr>
      <w:headerReference w:type="default" r:id="rId3"/>
      <w:type w:val="nextPage"/>
      <w:pgSz w:w="11906" w:h="16838"/>
      <w:pgMar w:left="1134" w:right="1134" w:header="1134" w:top="1693"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arial">
    <w:charset w:val="01"/>
    <w:family w:val="roman"/>
    <w:pitch w:val="variable"/>
  </w:font>
  <w:font w:name="Arial">
    <w:charset w:val="01"/>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9"/>
        <w:tab w:val="center" w:pos="4252" w:leader="none"/>
        <w:tab w:val="right" w:pos="8504" w:leader="none"/>
      </w:tabs>
      <w:bidi w:val="0"/>
      <w:spacing w:lineRule="auto" w:line="276" w:before="0" w:after="0"/>
      <w:ind w:left="0" w:right="0" w:hanging="0"/>
      <w:jc w:val="center"/>
      <w:rPr>
        <w:rStyle w:val="Fontepargpadro"/>
        <w:rFonts w:ascii="Times New Roman" w:hAnsi="Times New Roman" w:eastAsia="Calibri" w:cs="Times New Roman"/>
        <w:b/>
        <w:b/>
        <w:color w:val="auto"/>
        <w:szCs w:val="24"/>
        <w:lang w:eastAsia="en-US"/>
      </w:rPr>
    </w:pPr>
    <w:r>
      <w:rPr>
        <w:rFonts w:eastAsia="Calibri" w:cs="Times New Roman" w:ascii="Times New Roman" w:hAnsi="Times New Roman"/>
        <w:b/>
        <w:color w:val="auto"/>
        <w:szCs w:val="24"/>
        <w:lang w:eastAsia="en-US"/>
      </w:rPr>
      <w:drawing>
        <wp:anchor behindDoc="1" distT="0" distB="0" distL="0" distR="0" simplePos="0" locked="0" layoutInCell="1" allowOverlap="1" relativeHeight="10">
          <wp:simplePos x="0" y="0"/>
          <wp:positionH relativeFrom="column">
            <wp:posOffset>3028950</wp:posOffset>
          </wp:positionH>
          <wp:positionV relativeFrom="paragraph">
            <wp:posOffset>-377190</wp:posOffset>
          </wp:positionV>
          <wp:extent cx="2809875" cy="621665"/>
          <wp:effectExtent l="0" t="0" r="0" b="0"/>
          <wp:wrapNone/>
          <wp:docPr id="1" name="Figura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0" descr=""/>
                  <pic:cNvPicPr>
                    <a:picLocks noChangeAspect="1" noChangeArrowheads="1"/>
                  </pic:cNvPicPr>
                </pic:nvPicPr>
                <pic:blipFill>
                  <a:blip r:embed="rId1"/>
                  <a:srcRect l="-5" t="-24" r="-5" b="-24"/>
                  <a:stretch>
                    <a:fillRect/>
                  </a:stretch>
                </pic:blipFill>
                <pic:spPr bwMode="auto">
                  <a:xfrm>
                    <a:off x="0" y="0"/>
                    <a:ext cx="2809875" cy="621665"/>
                  </a:xfrm>
                  <a:prstGeom prst="rect">
                    <a:avLst/>
                  </a:prstGeom>
                </pic:spPr>
              </pic:pic>
            </a:graphicData>
          </a:graphic>
        </wp:anchor>
      </w:drawing>
    </w:r>
  </w:p>
</w:hdr>
</file>

<file path=word/settings.xml><?xml version="1.0" encoding="utf-8"?>
<w:settings xmlns:w="http://schemas.openxmlformats.org/wordprocessingml/2006/main">
  <w:zoom w:percent="10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0"/>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pt-BR" w:eastAsia="zh-CN" w:bidi="hi-IN"/>
    </w:rPr>
  </w:style>
  <w:style w:type="character" w:styleId="Fontepargpadro">
    <w:name w:val="Fonte parág. padrão"/>
    <w:qFormat/>
    <w:rPr/>
  </w:style>
  <w:style w:type="character" w:styleId="LinkdaInternet">
    <w:name w:val="Link da Internet"/>
    <w:basedOn w:val="Fontepargpadro"/>
    <w:rPr>
      <w:color w:val="0000FF"/>
      <w:u w:val="single"/>
    </w:rPr>
  </w:style>
  <w:style w:type="character" w:styleId="Linkdainternetvisitado">
    <w:name w:val="Link da internet visitado"/>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Cabealho">
    <w:name w:val="Header"/>
    <w:basedOn w:val="CabealhoeRodap"/>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smb://192.168.3.155/cpl/CPL/Licita&#231;&#245;es 2026/PREG&#195;O/Preg&#227;o 000-2026 - Eletr&#244;nico - Resgistro de Pre&#231;o 000-2026- Uniformes Escolares/FINAL/_top" TargetMode="External"/><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
  <TotalTime>50</TotalTime>
  <Application>LibreOffice/6.4.7.2$Linux_X86_64 LibreOffice_project/40$Build-2</Application>
  <Pages>9</Pages>
  <Words>3677</Words>
  <Characters>21524</Characters>
  <CharactersWithSpaces>25159</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2026-05-04T17:39:31Z</dcterms:created>
  <dc:creator/>
  <dc:description/>
  <dc:language>pt-BR</dc:language>
  <cp:lastModifiedBy/>
  <cp:lastPrinted>2026-05-04T17:44:05Z</cp:lastPrinted>
  <dcterms:modified xsi:type="dcterms:W3CDTF">2026-05-12T19:43:02Z</dcterms:modified>
  <cp:revision>6</cp:revision>
  <dc:subject/>
  <dc:title/>
</cp:coreProperties>
</file>